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AA72" w14:textId="77777777" w:rsidR="005F1F7F" w:rsidRPr="00CF5657" w:rsidRDefault="00744C61" w:rsidP="00CF5657">
      <w:pPr>
        <w:rPr>
          <w:b/>
          <w:sz w:val="28"/>
        </w:rPr>
      </w:pPr>
      <w:r w:rsidRPr="00CF5657">
        <w:rPr>
          <w:b/>
          <w:sz w:val="28"/>
        </w:rPr>
        <w:t>LISTE</w:t>
      </w:r>
    </w:p>
    <w:tbl>
      <w:tblPr>
        <w:tblW w:w="9356" w:type="dxa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F77E4" w:rsidRPr="002451E5" w14:paraId="16B21FB5" w14:textId="77777777" w:rsidTr="007A7116">
        <w:trPr>
          <w:trHeight w:val="419"/>
        </w:trPr>
        <w:tc>
          <w:tcPr>
            <w:tcW w:w="9356" w:type="dxa"/>
            <w:gridSpan w:val="2"/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62C1CF" w14:textId="6627E7F2" w:rsidR="007F77E4" w:rsidRPr="00CF5657" w:rsidRDefault="00A06B58" w:rsidP="00CF5657">
            <w:pPr>
              <w:rPr>
                <w:b/>
              </w:rPr>
            </w:pPr>
            <w:r w:rsidRPr="00CF5657">
              <w:rPr>
                <w:b/>
                <w:sz w:val="28"/>
              </w:rPr>
              <w:t>EMPFEHLUNG ZUM UNTERSUCHUNGSUMFANG</w:t>
            </w:r>
            <w:r w:rsidRPr="00CF5657">
              <w:rPr>
                <w:b/>
                <w:sz w:val="28"/>
              </w:rPr>
              <w:br/>
              <w:t>NACH DEM EU-QUADG</w:t>
            </w:r>
          </w:p>
        </w:tc>
      </w:tr>
      <w:tr w:rsidR="007F77E4" w:rsidRPr="002451E5" w14:paraId="18F88235" w14:textId="77777777" w:rsidTr="008E09E7">
        <w:tc>
          <w:tcPr>
            <w:tcW w:w="1276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771FD2" w14:textId="77777777" w:rsidR="007F77E4" w:rsidRPr="002451E5" w:rsidRDefault="007F77E4" w:rsidP="007A7116">
            <w:pPr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Zweck</w:t>
            </w:r>
          </w:p>
        </w:tc>
        <w:tc>
          <w:tcPr>
            <w:tcW w:w="8080" w:type="dxa"/>
            <w:tcBorders>
              <w:bottom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570C968D" w14:textId="7629AFC1" w:rsidR="00F42117" w:rsidRPr="002451E5" w:rsidRDefault="00A06B58" w:rsidP="00A06B58">
            <w:pPr>
              <w:spacing w:before="0"/>
              <w:rPr>
                <w:rFonts w:cs="Tahoma"/>
              </w:rPr>
            </w:pPr>
            <w:r w:rsidRPr="002451E5">
              <w:rPr>
                <w:rFonts w:cs="Tahoma"/>
              </w:rPr>
              <w:t xml:space="preserve">Die in diesem Dokument empfohlene Mindestanforderung an den </w:t>
            </w:r>
            <w:r w:rsidR="00A10BB5" w:rsidRPr="002451E5">
              <w:rPr>
                <w:rFonts w:cs="Tahoma"/>
              </w:rPr>
              <w:t>Untersuchungsumfang,</w:t>
            </w:r>
            <w:r w:rsidRPr="002451E5">
              <w:rPr>
                <w:rFonts w:cs="Tahoma"/>
              </w:rPr>
              <w:t xml:space="preserve"> der im Rahmen der Kontrolle der biologischen Produktion beauftragten Labore </w:t>
            </w:r>
            <w:r w:rsidR="00E92114" w:rsidRPr="002451E5">
              <w:rPr>
                <w:rFonts w:cs="Tahoma"/>
              </w:rPr>
              <w:t>dient,</w:t>
            </w:r>
            <w:r w:rsidRPr="002451E5">
              <w:rPr>
                <w:rFonts w:cs="Tahoma"/>
              </w:rPr>
              <w:t xml:space="preserve"> einer harmonisierten Vorgangsweise und definiert den Standarduntersuchungsumfang sowie fundierte risikobasierte Vorschläge zur Erweiterung des Analysenspektrums um Parameter(-gruppen), welche im Einzelfall bzw. im Zuge der betrieblichen Eigenkontrolle in Betracht zu ziehen sind.</w:t>
            </w:r>
          </w:p>
        </w:tc>
      </w:tr>
      <w:tr w:rsidR="000A7D43" w:rsidRPr="002451E5" w14:paraId="230F129F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A7DCB6" w14:textId="6E650E15" w:rsidR="000A7D43" w:rsidRPr="002451E5" w:rsidRDefault="00BA5CDB" w:rsidP="0031325F">
            <w:pPr>
              <w:jc w:val="center"/>
              <w:rPr>
                <w:rFonts w:cs="Tahoma"/>
              </w:rPr>
            </w:pPr>
            <w:r w:rsidRPr="006B4FC1">
              <w:rPr>
                <w:rFonts w:cs="Tahoma"/>
              </w:rPr>
              <w:t>Inhaltsverzeichnis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74540F3" w14:textId="28AB20F7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rPr>
                <w:rFonts w:cs="Tahoma"/>
                <w:bCs w:val="0"/>
              </w:rPr>
              <w:fldChar w:fldCharType="begin"/>
            </w:r>
            <w:r>
              <w:rPr>
                <w:rFonts w:cs="Tahoma"/>
                <w:bCs w:val="0"/>
              </w:rPr>
              <w:instrText xml:space="preserve"> TOC \o "1-2" \t "Kapitel;1;Formatvorlage1;1" </w:instrText>
            </w:r>
            <w:r>
              <w:rPr>
                <w:rFonts w:cs="Tahoma"/>
                <w:bCs w:val="0"/>
              </w:rPr>
              <w:fldChar w:fldCharType="separate"/>
            </w:r>
            <w:r w:rsidRPr="005539B6">
              <w:t>ÄNDERUNGEN GEGENÜBER LETZTER VERSION</w:t>
            </w:r>
            <w:r>
              <w:tab/>
            </w:r>
            <w:r>
              <w:fldChar w:fldCharType="begin"/>
            </w:r>
            <w:r>
              <w:instrText xml:space="preserve"> PAGEREF _Toc182311849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14:paraId="36D9AE60" w14:textId="406C0A7F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ABKÜRZUNGEN</w:t>
            </w:r>
            <w:r>
              <w:tab/>
            </w:r>
            <w:r>
              <w:fldChar w:fldCharType="begin"/>
            </w:r>
            <w:r>
              <w:instrText xml:space="preserve"> PAGEREF _Toc182311850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58037BB4" w14:textId="10EC8520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INHALTE</w:t>
            </w:r>
            <w:r>
              <w:tab/>
            </w:r>
            <w:r>
              <w:fldChar w:fldCharType="begin"/>
            </w:r>
            <w:r>
              <w:instrText xml:space="preserve"> PAGEREF _Toc182311851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18AD98A3" w14:textId="4C7E5D1C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cs="Tahoma"/>
              </w:rPr>
              <w:t>Allgemeines</w:t>
            </w:r>
            <w:r>
              <w:tab/>
            </w:r>
            <w:r>
              <w:fldChar w:fldCharType="begin"/>
            </w:r>
            <w:r>
              <w:instrText xml:space="preserve"> PAGEREF _Toc182311852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56C55C70" w14:textId="16CF5946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cs="Tahoma"/>
              </w:rPr>
              <w:t>1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cs="Tahoma"/>
              </w:rPr>
              <w:t>Erläuterungen zur Pestizidanalyse</w:t>
            </w:r>
            <w:r>
              <w:tab/>
            </w:r>
            <w:r>
              <w:fldChar w:fldCharType="begin"/>
            </w:r>
            <w:r>
              <w:instrText xml:space="preserve"> PAGEREF _Toc182311853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6C780981" w14:textId="505AF925" w:rsidR="00211F6E" w:rsidRDefault="00211F6E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211F6E">
              <w:rPr>
                <w:lang w:val="de-DE"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Pestizid</w:t>
            </w:r>
            <w:r w:rsidRPr="00211F6E">
              <w:rPr>
                <w:lang w:val="de-DE"/>
              </w:rPr>
              <w:t>-Multimethode</w:t>
            </w:r>
            <w:r>
              <w:tab/>
            </w:r>
            <w:r>
              <w:fldChar w:fldCharType="begin"/>
            </w:r>
            <w:r>
              <w:instrText xml:space="preserve"> PAGEREF _Toc182311854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  <w:p w14:paraId="54118B61" w14:textId="134A37EB" w:rsidR="00211F6E" w:rsidRDefault="00211F6E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1.2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Futtermittel</w:t>
            </w:r>
            <w:r>
              <w:tab/>
            </w:r>
            <w:r>
              <w:fldChar w:fldCharType="begin"/>
            </w:r>
            <w:r>
              <w:instrText xml:space="preserve"> PAGEREF _Toc182311855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401CE945" w14:textId="21F22EB8" w:rsidR="00211F6E" w:rsidRDefault="00211F6E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>
              <w:t>1.3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>
              <w:t>Düngemittel</w:t>
            </w:r>
            <w:r>
              <w:tab/>
            </w:r>
            <w:r>
              <w:fldChar w:fldCharType="begin"/>
            </w:r>
            <w:r>
              <w:instrText xml:space="preserve"> PAGEREF _Toc182311856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  <w:p w14:paraId="302DDE86" w14:textId="03DF517C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cs="Tahoma"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cs="Tahoma"/>
              </w:rPr>
              <w:t>Untersuchungsumfang zur Pestizidanalyse</w:t>
            </w:r>
            <w:r>
              <w:tab/>
            </w:r>
            <w:r>
              <w:fldChar w:fldCharType="begin"/>
            </w:r>
            <w:r>
              <w:instrText xml:space="preserve"> PAGEREF _Toc182311857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  <w:p w14:paraId="6ABE8814" w14:textId="5160B321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cs="Tahoma"/>
              </w:rPr>
              <w:t>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cs="Tahoma"/>
              </w:rPr>
              <w:t>Untersuchungsumfang GVO</w:t>
            </w:r>
            <w:r>
              <w:tab/>
            </w:r>
            <w:r>
              <w:fldChar w:fldCharType="begin"/>
            </w:r>
            <w:r>
              <w:instrText xml:space="preserve"> PAGEREF _Toc182311858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p>
          <w:p w14:paraId="2A775975" w14:textId="347FBE86" w:rsidR="00211F6E" w:rsidRDefault="00211F6E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eastAsiaTheme="minorHAnsi"/>
                <w:lang w:val="de-DE"/>
              </w:rPr>
              <w:t>3.1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eastAsiaTheme="minorHAnsi"/>
                <w:lang w:val="de-DE"/>
              </w:rPr>
              <w:t>Lebensmittel</w:t>
            </w:r>
            <w:r>
              <w:tab/>
            </w:r>
            <w:r>
              <w:fldChar w:fldCharType="begin"/>
            </w:r>
            <w:r>
              <w:instrText xml:space="preserve"> PAGEREF _Toc182311859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p>
          <w:p w14:paraId="3FAFB073" w14:textId="727A3111" w:rsidR="00211F6E" w:rsidRDefault="00211F6E">
            <w:pPr>
              <w:pStyle w:val="Verzeichnis2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eastAsiaTheme="minorHAnsi"/>
                <w:lang w:val="de-DE"/>
              </w:rPr>
              <w:t>3.2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eastAsiaTheme="minorHAnsi"/>
                <w:lang w:val="de-DE"/>
              </w:rPr>
              <w:t>Futtermittel</w:t>
            </w:r>
            <w:r>
              <w:tab/>
            </w:r>
            <w:r>
              <w:fldChar w:fldCharType="begin"/>
            </w:r>
            <w:r>
              <w:instrText xml:space="preserve"> PAGEREF _Toc182311860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p>
          <w:p w14:paraId="5211088A" w14:textId="3F40A3A1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rFonts w:cs="Tahoma"/>
              </w:rPr>
              <w:t>4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rFonts w:cs="Tahoma"/>
              </w:rPr>
              <w:t>Untersuchungsumfang ionisierende Strahlung</w:t>
            </w:r>
            <w:r>
              <w:tab/>
            </w:r>
            <w:r>
              <w:fldChar w:fldCharType="begin"/>
            </w:r>
            <w:r>
              <w:instrText xml:space="preserve"> PAGEREF _Toc182311861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  <w:p w14:paraId="72816B06" w14:textId="3D49FF19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rPr>
                <w:lang w:val="de-DE"/>
              </w:rPr>
              <w:t>5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  <w:tab/>
            </w:r>
            <w:r w:rsidRPr="005539B6">
              <w:rPr>
                <w:lang w:val="de-DE"/>
              </w:rPr>
              <w:t>Untersuchung auf Lebensmittelzusatzstoffe bei Fleischerzeugnissen</w:t>
            </w:r>
            <w:r>
              <w:tab/>
            </w:r>
            <w:r>
              <w:fldChar w:fldCharType="begin"/>
            </w:r>
            <w:r>
              <w:instrText xml:space="preserve"> PAGEREF _Toc182311862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  <w:p w14:paraId="69F3BDAA" w14:textId="0C4CFA6C" w:rsidR="00211F6E" w:rsidRDefault="00211F6E">
            <w:pPr>
              <w:pStyle w:val="Verzeichnis1"/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lang w:val="de-DE" w:eastAsia="de-DE"/>
                <w14:ligatures w14:val="standardContextual"/>
              </w:rPr>
            </w:pPr>
            <w:r w:rsidRPr="005539B6">
              <w:t>DOKUMENTENSTATUS</w:t>
            </w:r>
            <w:r>
              <w:tab/>
            </w:r>
            <w:r>
              <w:fldChar w:fldCharType="begin"/>
            </w:r>
            <w:r>
              <w:instrText xml:space="preserve"> PAGEREF _Toc182311863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p>
          <w:p w14:paraId="49FDA77C" w14:textId="46BFFF98" w:rsidR="000A7D43" w:rsidRPr="002451E5" w:rsidRDefault="00211F6E" w:rsidP="005F5BB7">
            <w:pPr>
              <w:spacing w:line="20" w:lineRule="exact"/>
              <w:rPr>
                <w:rFonts w:cs="Tahoma"/>
              </w:rPr>
            </w:pPr>
            <w:r>
              <w:rPr>
                <w:rFonts w:cs="Tahoma"/>
                <w:bCs/>
                <w:noProof/>
              </w:rPr>
              <w:fldChar w:fldCharType="end"/>
            </w:r>
          </w:p>
        </w:tc>
      </w:tr>
      <w:tr w:rsidR="002F5F13" w:rsidRPr="002451E5" w14:paraId="0BE0B15E" w14:textId="77777777" w:rsidTr="008E09E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4A17AF" w14:textId="77777777" w:rsidR="002F5F13" w:rsidRPr="002451E5" w:rsidRDefault="002F5F13" w:rsidP="0031325F">
            <w:pPr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Gültig ab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85" w:type="dxa"/>
              <w:left w:w="170" w:type="dxa"/>
              <w:bottom w:w="85" w:type="dxa"/>
              <w:right w:w="85" w:type="dxa"/>
            </w:tcMar>
            <w:vAlign w:val="center"/>
          </w:tcPr>
          <w:p w14:paraId="797B57B5" w14:textId="122572C2" w:rsidR="002F5F13" w:rsidRPr="002451E5" w:rsidRDefault="0014123C" w:rsidP="005F3521">
            <w:pPr>
              <w:pStyle w:val="Verzeichnis1"/>
              <w:rPr>
                <w:rFonts w:cs="Tahoma"/>
              </w:rPr>
            </w:pPr>
            <w:r>
              <w:rPr>
                <w:rFonts w:cs="Tahoma"/>
              </w:rPr>
              <w:t>01.01.20</w:t>
            </w:r>
            <w:r w:rsidR="006B7F02">
              <w:rPr>
                <w:rFonts w:cs="Tahoma"/>
              </w:rPr>
              <w:t>2</w:t>
            </w:r>
            <w:r w:rsidR="00B2587D">
              <w:rPr>
                <w:rFonts w:cs="Tahoma"/>
              </w:rPr>
              <w:t>5</w:t>
            </w:r>
          </w:p>
        </w:tc>
      </w:tr>
    </w:tbl>
    <w:p w14:paraId="46012B4E" w14:textId="23C7D349" w:rsidR="0056151D" w:rsidRPr="002451E5" w:rsidRDefault="00226E8D" w:rsidP="00226E8D">
      <w:pPr>
        <w:pStyle w:val="Formatvorlage1"/>
        <w:outlineLvl w:val="0"/>
      </w:pPr>
      <w:bookmarkStart w:id="0" w:name="_Toc182311849"/>
      <w:r w:rsidRPr="002451E5">
        <w:rPr>
          <w:caps w:val="0"/>
        </w:rPr>
        <w:t>ÄNDERUNGEN GEGENÜBER LETZTER VERSION</w:t>
      </w:r>
      <w:bookmarkEnd w:id="0"/>
    </w:p>
    <w:p w14:paraId="5A4B68CB" w14:textId="77777777" w:rsidR="009E4149" w:rsidRDefault="009E4149" w:rsidP="009E4149">
      <w:pPr>
        <w:pStyle w:val="Listenabsatz"/>
        <w:numPr>
          <w:ilvl w:val="0"/>
          <w:numId w:val="15"/>
        </w:numPr>
        <w:rPr>
          <w:bCs/>
        </w:rPr>
      </w:pPr>
      <w:r w:rsidRPr="00BB12DC">
        <w:t>Kapitel 2</w:t>
      </w:r>
      <w:r>
        <w:rPr>
          <w:bCs/>
        </w:rPr>
        <w:t xml:space="preserve">: Anpassungen zu Bromid: </w:t>
      </w:r>
      <w:r>
        <w:rPr>
          <w:bCs/>
        </w:rPr>
        <w:br/>
        <w:t>2. Gemüse: bei Kastanien und Salaten: Änderung auf Empfehlung</w:t>
      </w:r>
      <w:r>
        <w:rPr>
          <w:bCs/>
        </w:rPr>
        <w:br/>
        <w:t>5. Getreide: Präzisierung bezüglich Drittländer-Herkünften</w:t>
      </w:r>
    </w:p>
    <w:p w14:paraId="1A001C46" w14:textId="77777777" w:rsidR="009E4149" w:rsidRPr="00AB376D" w:rsidRDefault="009E4149" w:rsidP="009E4149">
      <w:pPr>
        <w:pStyle w:val="Listenabsatz"/>
        <w:numPr>
          <w:ilvl w:val="0"/>
          <w:numId w:val="15"/>
        </w:numPr>
        <w:rPr>
          <w:bCs/>
        </w:rPr>
      </w:pPr>
      <w:r>
        <w:rPr>
          <w:bCs/>
        </w:rPr>
        <w:t xml:space="preserve">Kapitel 2: </w:t>
      </w:r>
      <w:r w:rsidRPr="006D5AE1">
        <w:rPr>
          <w:bCs/>
        </w:rPr>
        <w:t>Präzisierung zu Glyphosat:</w:t>
      </w:r>
      <w:r>
        <w:rPr>
          <w:bCs/>
        </w:rPr>
        <w:t xml:space="preserve"> </w:t>
      </w:r>
      <w:r w:rsidRPr="00AB376D">
        <w:rPr>
          <w:bCs/>
        </w:rPr>
        <w:br/>
        <w:t>5. Getreide</w:t>
      </w:r>
      <w:r>
        <w:rPr>
          <w:bCs/>
        </w:rPr>
        <w:t>: Klarstellung bezüglich Empfehlung</w:t>
      </w:r>
    </w:p>
    <w:p w14:paraId="11496BD2" w14:textId="77777777" w:rsidR="009E4149" w:rsidRDefault="009E4149" w:rsidP="009E4149">
      <w:pPr>
        <w:pStyle w:val="Listenabsatz"/>
        <w:numPr>
          <w:ilvl w:val="0"/>
          <w:numId w:val="15"/>
        </w:numPr>
        <w:rPr>
          <w:bCs/>
        </w:rPr>
      </w:pPr>
      <w:r>
        <w:rPr>
          <w:bCs/>
        </w:rPr>
        <w:t xml:space="preserve">Kapitel 4: </w:t>
      </w:r>
      <w:r>
        <w:rPr>
          <w:bCs/>
        </w:rPr>
        <w:br/>
        <w:t>Aktualisierung des Links zum EU-Bericht über mit ionisierender Strahlung behandelte LM</w:t>
      </w:r>
      <w:r>
        <w:rPr>
          <w:bCs/>
        </w:rPr>
        <w:br/>
        <w:t>4.1 Zur Analyse auf ionisierende Strahlen empfohlene Lebensmittel: Ergänzung von Gewürzmischungen bei getrockneten Gewürzen</w:t>
      </w:r>
    </w:p>
    <w:p w14:paraId="1EF5D7C6" w14:textId="58637B87" w:rsidR="00CD00D1" w:rsidRDefault="00CD00D1">
      <w:pPr>
        <w:spacing w:before="0" w:line="240" w:lineRule="auto"/>
        <w:rPr>
          <w:rFonts w:cs="Tahoma"/>
          <w:bCs/>
        </w:rPr>
      </w:pPr>
      <w:r>
        <w:rPr>
          <w:rFonts w:cs="Tahoma"/>
          <w:bCs/>
        </w:rPr>
        <w:br w:type="page"/>
      </w:r>
    </w:p>
    <w:p w14:paraId="4AE8E2CF" w14:textId="77777777" w:rsidR="006C18FA" w:rsidRPr="002451E5" w:rsidRDefault="008E09E7" w:rsidP="00226E8D">
      <w:pPr>
        <w:pStyle w:val="Formatvorlage1"/>
        <w:outlineLvl w:val="0"/>
      </w:pPr>
      <w:bookmarkStart w:id="1" w:name="_Toc182311850"/>
      <w:r w:rsidRPr="002451E5">
        <w:lastRenderedPageBreak/>
        <w:t>ABKÜRZUNGEN</w:t>
      </w:r>
      <w:bookmarkEnd w:id="1"/>
    </w:p>
    <w:tbl>
      <w:tblPr>
        <w:tblStyle w:val="Tabellenraster"/>
        <w:tblW w:w="9356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Abkürzungen"/>
        <w:tblDescription w:val="Tabelle der Abkürzungen"/>
      </w:tblPr>
      <w:tblGrid>
        <w:gridCol w:w="1560"/>
        <w:gridCol w:w="7796"/>
      </w:tblGrid>
      <w:tr w:rsidR="006C18FA" w:rsidRPr="002451E5" w14:paraId="310A4A56" w14:textId="77777777" w:rsidTr="00E6070E">
        <w:trPr>
          <w:cantSplit/>
          <w:tblHeader/>
        </w:trPr>
        <w:tc>
          <w:tcPr>
            <w:tcW w:w="1560" w:type="dxa"/>
            <w:shd w:val="clear" w:color="auto" w:fill="auto"/>
          </w:tcPr>
          <w:p w14:paraId="6351FB5C" w14:textId="77777777" w:rsidR="006C18FA" w:rsidRPr="002451E5" w:rsidRDefault="008E09E7" w:rsidP="008E09E7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  <w:b/>
              </w:rPr>
              <w:t>Abkürzungen</w:t>
            </w:r>
          </w:p>
        </w:tc>
        <w:tc>
          <w:tcPr>
            <w:tcW w:w="7796" w:type="dxa"/>
            <w:shd w:val="clear" w:color="auto" w:fill="auto"/>
          </w:tcPr>
          <w:p w14:paraId="5B24E24B" w14:textId="77777777" w:rsidR="006C18FA" w:rsidRPr="002451E5" w:rsidRDefault="007A7116" w:rsidP="008E09E7">
            <w:pPr>
              <w:spacing w:after="60" w:line="240" w:lineRule="atLeast"/>
              <w:rPr>
                <w:rFonts w:cs="Tahoma"/>
                <w:b/>
              </w:rPr>
            </w:pPr>
            <w:r w:rsidRPr="002451E5">
              <w:rPr>
                <w:rFonts w:cs="Tahoma"/>
                <w:b/>
              </w:rPr>
              <w:t>Bezeichnung</w:t>
            </w:r>
          </w:p>
        </w:tc>
      </w:tr>
      <w:tr w:rsidR="0071065E" w:rsidRPr="002451E5" w14:paraId="1650F584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3D66B752" w14:textId="374E003C" w:rsidR="00B2587D" w:rsidRPr="00B2587D" w:rsidRDefault="0071065E" w:rsidP="00B2587D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AT</w:t>
            </w:r>
          </w:p>
        </w:tc>
        <w:tc>
          <w:tcPr>
            <w:tcW w:w="7796" w:type="dxa"/>
            <w:shd w:val="clear" w:color="auto" w:fill="auto"/>
          </w:tcPr>
          <w:p w14:paraId="152DBA4E" w14:textId="59BC3137" w:rsidR="000B11C7" w:rsidRPr="000B11C7" w:rsidRDefault="0071065E" w:rsidP="000B11C7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Österreich</w:t>
            </w:r>
          </w:p>
        </w:tc>
      </w:tr>
      <w:tr w:rsidR="00F42117" w:rsidRPr="002451E5" w14:paraId="530B47DA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2C371A97" w14:textId="3B763DD6" w:rsidR="00B2587D" w:rsidRPr="00B2587D" w:rsidRDefault="009259D9" w:rsidP="00B2587D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BM</w:t>
            </w:r>
          </w:p>
        </w:tc>
        <w:tc>
          <w:tcPr>
            <w:tcW w:w="7796" w:type="dxa"/>
            <w:shd w:val="clear" w:color="auto" w:fill="auto"/>
          </w:tcPr>
          <w:p w14:paraId="5DF6759F" w14:textId="529D99E3" w:rsidR="000B11C7" w:rsidRPr="000B11C7" w:rsidRDefault="00A1221F" w:rsidP="000B11C7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Bundesministerium für</w:t>
            </w:r>
            <w:r w:rsidR="009259D9">
              <w:rPr>
                <w:rFonts w:cs="Tahoma"/>
              </w:rPr>
              <w:t xml:space="preserve"> Soziales, </w:t>
            </w:r>
            <w:r w:rsidRPr="002451E5">
              <w:rPr>
                <w:rFonts w:cs="Tahoma"/>
              </w:rPr>
              <w:t>Gesundheit</w:t>
            </w:r>
            <w:r w:rsidR="00DA10AE">
              <w:rPr>
                <w:rFonts w:cs="Tahoma"/>
              </w:rPr>
              <w:t>, Pflege</w:t>
            </w:r>
            <w:r w:rsidRPr="002451E5">
              <w:rPr>
                <w:rFonts w:cs="Tahoma"/>
              </w:rPr>
              <w:t xml:space="preserve"> und </w:t>
            </w:r>
            <w:r w:rsidR="009259D9">
              <w:rPr>
                <w:rFonts w:cs="Tahoma"/>
              </w:rPr>
              <w:t>Konsumentenschutz</w:t>
            </w:r>
          </w:p>
        </w:tc>
      </w:tr>
      <w:tr w:rsidR="00A1221F" w:rsidRPr="002451E5" w14:paraId="2A310917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31289C15" w14:textId="00C6F51D" w:rsidR="00B2587D" w:rsidRPr="00B2587D" w:rsidRDefault="00A1221F" w:rsidP="00B2587D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EU-QuaDG</w:t>
            </w:r>
          </w:p>
        </w:tc>
        <w:tc>
          <w:tcPr>
            <w:tcW w:w="7796" w:type="dxa"/>
            <w:shd w:val="clear" w:color="auto" w:fill="auto"/>
          </w:tcPr>
          <w:p w14:paraId="3C9B3AF1" w14:textId="77777777" w:rsidR="00A1221F" w:rsidRPr="002451E5" w:rsidRDefault="00A1221F" w:rsidP="005D6D57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EU-Qualitätsregelungen-Durchführungsgesetz, BGBl. I Nr. 130/2015 idgF</w:t>
            </w:r>
          </w:p>
        </w:tc>
      </w:tr>
      <w:tr w:rsidR="00745A07" w:rsidRPr="002451E5" w14:paraId="58B349BE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20A08E27" w14:textId="2ABD2A3B" w:rsidR="00B2587D" w:rsidRPr="00B2587D" w:rsidRDefault="00745A07" w:rsidP="00B2587D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FM</w:t>
            </w:r>
          </w:p>
        </w:tc>
        <w:tc>
          <w:tcPr>
            <w:tcW w:w="7796" w:type="dxa"/>
            <w:shd w:val="clear" w:color="auto" w:fill="auto"/>
          </w:tcPr>
          <w:p w14:paraId="66C618D3" w14:textId="77777777" w:rsidR="00745A07" w:rsidRPr="002451E5" w:rsidRDefault="00745A07" w:rsidP="005D6D57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Futtermittel</w:t>
            </w:r>
          </w:p>
        </w:tc>
      </w:tr>
      <w:tr w:rsidR="00D15E3E" w:rsidRPr="002451E5" w14:paraId="46DF328B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7120D7DC" w14:textId="7BA48944" w:rsidR="00B2587D" w:rsidRPr="00B2587D" w:rsidRDefault="00D15E3E" w:rsidP="00B2587D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GC-MS/MS</w:t>
            </w:r>
          </w:p>
        </w:tc>
        <w:tc>
          <w:tcPr>
            <w:tcW w:w="7796" w:type="dxa"/>
            <w:shd w:val="clear" w:color="auto" w:fill="auto"/>
          </w:tcPr>
          <w:p w14:paraId="14060AF6" w14:textId="77777777" w:rsidR="00D15E3E" w:rsidRPr="002451E5" w:rsidRDefault="00D15E3E" w:rsidP="00D15E3E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Gaschromatographie gekoppelt an Massenspektrometrie</w:t>
            </w:r>
          </w:p>
        </w:tc>
      </w:tr>
      <w:tr w:rsidR="00D15E3E" w:rsidRPr="002451E5" w14:paraId="1318B916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7BA2DAA8" w14:textId="77777777" w:rsidR="00D15E3E" w:rsidRDefault="00D15E3E" w:rsidP="00D15E3E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LC-MS/MS</w:t>
            </w:r>
          </w:p>
        </w:tc>
        <w:tc>
          <w:tcPr>
            <w:tcW w:w="7796" w:type="dxa"/>
            <w:shd w:val="clear" w:color="auto" w:fill="auto"/>
          </w:tcPr>
          <w:p w14:paraId="31AB48E8" w14:textId="77777777" w:rsidR="00D15E3E" w:rsidRDefault="00D15E3E" w:rsidP="00D15E3E">
            <w:pPr>
              <w:spacing w:after="60" w:line="240" w:lineRule="atLeast"/>
              <w:rPr>
                <w:rFonts w:cs="Tahoma"/>
              </w:rPr>
            </w:pPr>
            <w:r>
              <w:rPr>
                <w:rFonts w:cs="Tahoma"/>
              </w:rPr>
              <w:t>Flüssigchromatographie gekoppelt an Massenspektrometrie</w:t>
            </w:r>
          </w:p>
        </w:tc>
      </w:tr>
      <w:tr w:rsidR="00D15E3E" w:rsidRPr="002451E5" w14:paraId="121FCEED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36813B70" w14:textId="77777777" w:rsidR="00D15E3E" w:rsidRPr="002451E5" w:rsidRDefault="00D15E3E" w:rsidP="00D15E3E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LM</w:t>
            </w:r>
          </w:p>
        </w:tc>
        <w:tc>
          <w:tcPr>
            <w:tcW w:w="7796" w:type="dxa"/>
            <w:shd w:val="clear" w:color="auto" w:fill="auto"/>
          </w:tcPr>
          <w:p w14:paraId="16D2053E" w14:textId="77777777" w:rsidR="00D15E3E" w:rsidRPr="002451E5" w:rsidRDefault="00D15E3E" w:rsidP="00D15E3E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Lebensmittel</w:t>
            </w:r>
          </w:p>
        </w:tc>
      </w:tr>
      <w:tr w:rsidR="00D15E3E" w:rsidRPr="002451E5" w14:paraId="59097F17" w14:textId="77777777" w:rsidTr="00E6070E">
        <w:trPr>
          <w:cantSplit/>
        </w:trPr>
        <w:tc>
          <w:tcPr>
            <w:tcW w:w="1560" w:type="dxa"/>
            <w:shd w:val="clear" w:color="auto" w:fill="auto"/>
          </w:tcPr>
          <w:p w14:paraId="11F47655" w14:textId="77777777" w:rsidR="00D15E3E" w:rsidRPr="002451E5" w:rsidRDefault="00D15E3E" w:rsidP="00D15E3E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VO</w:t>
            </w:r>
          </w:p>
        </w:tc>
        <w:tc>
          <w:tcPr>
            <w:tcW w:w="7796" w:type="dxa"/>
            <w:shd w:val="clear" w:color="auto" w:fill="auto"/>
          </w:tcPr>
          <w:p w14:paraId="6A6C5519" w14:textId="4BA0D0AE" w:rsidR="00D15E3E" w:rsidRPr="002451E5" w:rsidRDefault="00D15E3E" w:rsidP="00D15E3E">
            <w:pPr>
              <w:spacing w:after="60" w:line="240" w:lineRule="atLeast"/>
              <w:rPr>
                <w:rFonts w:cs="Tahoma"/>
              </w:rPr>
            </w:pPr>
            <w:r w:rsidRPr="002451E5">
              <w:rPr>
                <w:rFonts w:cs="Tahoma"/>
              </w:rPr>
              <w:t>Verordnung</w:t>
            </w:r>
          </w:p>
        </w:tc>
      </w:tr>
    </w:tbl>
    <w:p w14:paraId="09570DA1" w14:textId="77777777" w:rsidR="007F77E4" w:rsidRDefault="00744C61" w:rsidP="00226E8D">
      <w:pPr>
        <w:pStyle w:val="Formatvorlage1"/>
        <w:outlineLvl w:val="0"/>
      </w:pPr>
      <w:bookmarkStart w:id="2" w:name="_Toc182311851"/>
      <w:r w:rsidRPr="002451E5">
        <w:t>INHALTE</w:t>
      </w:r>
      <w:bookmarkEnd w:id="2"/>
    </w:p>
    <w:p w14:paraId="6BB29B33" w14:textId="77777777" w:rsidR="00A807B7" w:rsidRPr="006155B1" w:rsidRDefault="00A807B7" w:rsidP="006155B1">
      <w:pPr>
        <w:pStyle w:val="berschrift1"/>
        <w:numPr>
          <w:ilvl w:val="0"/>
          <w:numId w:val="0"/>
        </w:numPr>
        <w:ind w:left="360" w:hanging="360"/>
        <w:rPr>
          <w:rFonts w:cs="Tahoma"/>
        </w:rPr>
      </w:pPr>
      <w:bookmarkStart w:id="3" w:name="_Toc182311852"/>
      <w:r w:rsidRPr="006155B1">
        <w:rPr>
          <w:rFonts w:cs="Tahoma"/>
        </w:rPr>
        <w:t>Allgemeines</w:t>
      </w:r>
      <w:bookmarkEnd w:id="3"/>
    </w:p>
    <w:p w14:paraId="3DF8D8D5" w14:textId="1715B6E0" w:rsidR="00A807B7" w:rsidRDefault="00A807B7" w:rsidP="00A807B7">
      <w:r w:rsidRPr="006155B1">
        <w:t xml:space="preserve">Notwendige Änderungen und Anpassungen an den aktuellen Wissensstand/Stand der Technik sowie Erweiterungen von Produktgruppen und Parametern </w:t>
      </w:r>
      <w:r w:rsidR="006155B1">
        <w:t>werden</w:t>
      </w:r>
      <w:r w:rsidRPr="006155B1">
        <w:t xml:space="preserve"> in regelmäßigen Abständen (i.d.R. auf jährlicher Basis) eingearbeitet.</w:t>
      </w:r>
    </w:p>
    <w:p w14:paraId="0EA32D09" w14:textId="77777777" w:rsidR="00A06B58" w:rsidRDefault="00A06B58" w:rsidP="00A06B58">
      <w:pPr>
        <w:pStyle w:val="berschrift1"/>
        <w:rPr>
          <w:rFonts w:cs="Tahoma"/>
        </w:rPr>
      </w:pPr>
      <w:bookmarkStart w:id="4" w:name="_Toc182311853"/>
      <w:r w:rsidRPr="002451E5">
        <w:rPr>
          <w:rFonts w:cs="Tahoma"/>
        </w:rPr>
        <w:t>Erläuterungen</w:t>
      </w:r>
      <w:r w:rsidR="00815851">
        <w:rPr>
          <w:rFonts w:cs="Tahoma"/>
        </w:rPr>
        <w:t xml:space="preserve"> </w:t>
      </w:r>
      <w:r w:rsidR="00815851" w:rsidRPr="006155B1">
        <w:rPr>
          <w:rFonts w:cs="Tahoma"/>
        </w:rPr>
        <w:t>zur Pestizidanalyse</w:t>
      </w:r>
      <w:bookmarkEnd w:id="4"/>
    </w:p>
    <w:p w14:paraId="25037AF4" w14:textId="71658B55" w:rsidR="00FE2A1B" w:rsidRDefault="00FE2A1B" w:rsidP="00FE2A1B">
      <w:r>
        <w:t xml:space="preserve">Die in diesem Dokument empfohlene Mindestanforderung an den </w:t>
      </w:r>
      <w:r w:rsidR="00DF16C3">
        <w:t>Untersuchungsumfang,</w:t>
      </w:r>
      <w:r>
        <w:t xml:space="preserve"> der im Rahmen der Kontrolle der biologischen Produktion beauftragten Labore </w:t>
      </w:r>
      <w:proofErr w:type="gramStart"/>
      <w:r>
        <w:t>dient</w:t>
      </w:r>
      <w:proofErr w:type="gramEnd"/>
      <w:r>
        <w:t xml:space="preserve"> einer harmonisierten Vorgangsweise und definiert den </w:t>
      </w:r>
      <w:r w:rsidRPr="00293190">
        <w:rPr>
          <w:b/>
        </w:rPr>
        <w:t>Standarduntersuchungsumfang (mit "x" gekennzeichnet)</w:t>
      </w:r>
      <w:r>
        <w:t xml:space="preserve"> sowie fundierte risikobasierte Vorschläge zur </w:t>
      </w:r>
      <w:r w:rsidRPr="00293190">
        <w:rPr>
          <w:b/>
        </w:rPr>
        <w:t>Erweiterung des Analysenspektrums (mit "O" gekennzeichnet)</w:t>
      </w:r>
      <w:r>
        <w:t xml:space="preserve"> um Parameter(-gruppen), welche im Einzelfall bzw. im Zuge der betrieblichen Eigenkontrolle in Betracht zu ziehen sind.</w:t>
      </w:r>
    </w:p>
    <w:p w14:paraId="11909D76" w14:textId="3A88F6F8" w:rsidR="00FE2A1B" w:rsidRPr="006B6554" w:rsidRDefault="00FE2A1B" w:rsidP="00FE2A1B">
      <w:pPr>
        <w:rPr>
          <w:lang w:val="de-DE"/>
        </w:rPr>
      </w:pPr>
      <w:r>
        <w:t xml:space="preserve">Der Untersuchungsumfang soll generell auf die gültige gesetzliche Rückstandsdefinition ausgelegt sein, </w:t>
      </w:r>
      <w:r w:rsidR="002C73E9">
        <w:t xml:space="preserve">insbesondere dann, wenn </w:t>
      </w:r>
      <w:r>
        <w:t>die inkludierten Metaboliten/Zwischenprodukte mittels Multimethode mit erfasst</w:t>
      </w:r>
      <w:r w:rsidR="002C73E9">
        <w:t>/gescreent</w:t>
      </w:r>
      <w:r>
        <w:t xml:space="preserve"> werden können, deren Beitrag zum Gesamtrückstand laut einschlägiger Literatur von (toxikologischer) Relevanz ist und die Referenzstandards kommerziell erhältlich sind (gilt </w:t>
      </w:r>
      <w:r w:rsidR="002C73E9">
        <w:t xml:space="preserve">vor allem </w:t>
      </w:r>
      <w:r>
        <w:t xml:space="preserve">für Wirkstoffe mit hoher Nachweishäufigkeit, </w:t>
      </w:r>
      <w:r w:rsidR="0035429A">
        <w:t>z. B.</w:t>
      </w:r>
      <w:r w:rsidRPr="006B6554">
        <w:rPr>
          <w:lang w:val="de-DE"/>
        </w:rPr>
        <w:t xml:space="preserve">, </w:t>
      </w:r>
      <w:proofErr w:type="spellStart"/>
      <w:r w:rsidRPr="006B6554">
        <w:rPr>
          <w:lang w:val="de-DE"/>
        </w:rPr>
        <w:t>Flonicamid</w:t>
      </w:r>
      <w:proofErr w:type="spellEnd"/>
      <w:r w:rsidRPr="006B6554">
        <w:rPr>
          <w:lang w:val="de-DE"/>
        </w:rPr>
        <w:t xml:space="preserve"> inkl. TFNA, TFNG, </w:t>
      </w:r>
      <w:proofErr w:type="spellStart"/>
      <w:r w:rsidRPr="006B6554">
        <w:rPr>
          <w:lang w:val="de-DE"/>
        </w:rPr>
        <w:t>Spirotetramat</w:t>
      </w:r>
      <w:proofErr w:type="spellEnd"/>
      <w:r w:rsidRPr="006B6554">
        <w:rPr>
          <w:lang w:val="de-DE"/>
        </w:rPr>
        <w:t xml:space="preserve"> inkl. Metaboliten, </w:t>
      </w:r>
      <w:proofErr w:type="spellStart"/>
      <w:r w:rsidRPr="006B6554">
        <w:rPr>
          <w:lang w:val="de-DE"/>
        </w:rPr>
        <w:t>Captan</w:t>
      </w:r>
      <w:proofErr w:type="spellEnd"/>
      <w:r w:rsidRPr="006B6554">
        <w:rPr>
          <w:lang w:val="de-DE"/>
        </w:rPr>
        <w:t xml:space="preserve">/THPI, Folpet/PI, </w:t>
      </w:r>
      <w:proofErr w:type="spellStart"/>
      <w:r w:rsidRPr="006B6554">
        <w:rPr>
          <w:lang w:val="de-DE"/>
        </w:rPr>
        <w:t>Prochloraz</w:t>
      </w:r>
      <w:proofErr w:type="spellEnd"/>
      <w:r w:rsidRPr="006B6554">
        <w:rPr>
          <w:lang w:val="de-DE"/>
        </w:rPr>
        <w:t xml:space="preserve"> inkl. Metaboliten</w:t>
      </w:r>
      <w:r w:rsidR="00333C5B" w:rsidRPr="006B6554">
        <w:rPr>
          <w:lang w:val="de-DE"/>
        </w:rPr>
        <w:t>,</w:t>
      </w:r>
      <w:r w:rsidRPr="006B6554">
        <w:rPr>
          <w:lang w:val="de-DE"/>
        </w:rPr>
        <w:t xml:space="preserve"> </w:t>
      </w:r>
      <w:proofErr w:type="spellStart"/>
      <w:r w:rsidR="002C73E9" w:rsidRPr="006B6554">
        <w:rPr>
          <w:lang w:val="de-DE"/>
        </w:rPr>
        <w:t>Dimethoat</w:t>
      </w:r>
      <w:proofErr w:type="spellEnd"/>
      <w:r w:rsidR="002C73E9" w:rsidRPr="006B6554">
        <w:rPr>
          <w:lang w:val="de-DE"/>
        </w:rPr>
        <w:t>/</w:t>
      </w:r>
      <w:proofErr w:type="spellStart"/>
      <w:r w:rsidR="002C73E9" w:rsidRPr="006B6554">
        <w:rPr>
          <w:lang w:val="de-DE"/>
        </w:rPr>
        <w:t>Omethoat</w:t>
      </w:r>
      <w:proofErr w:type="spellEnd"/>
      <w:r w:rsidRPr="006B6554">
        <w:rPr>
          <w:lang w:val="de-DE"/>
        </w:rPr>
        <w:t>…).</w:t>
      </w:r>
    </w:p>
    <w:p w14:paraId="73F581E5" w14:textId="0E18B85A" w:rsidR="00CD00D1" w:rsidRDefault="00FE2A1B" w:rsidP="00FE2A1B">
      <w:r w:rsidRPr="00CA34DF">
        <w:t>Die analytische Bestimmungsgrenze/</w:t>
      </w:r>
      <w:r>
        <w:t xml:space="preserve">Berichtsgrenze </w:t>
      </w:r>
      <w:r w:rsidR="00F33110">
        <w:t>muss de</w:t>
      </w:r>
      <w:r>
        <w:t xml:space="preserve">m Stand der Technik </w:t>
      </w:r>
      <w:r w:rsidR="00F33110">
        <w:t>entsprechen</w:t>
      </w:r>
      <w:r>
        <w:t xml:space="preserve"> und liegt für alle Wirkstoffe i.d.R. am </w:t>
      </w:r>
      <w:r w:rsidR="00175176">
        <w:t>Standard</w:t>
      </w:r>
      <w:r>
        <w:t>-Wert von 0,01 mg/kg</w:t>
      </w:r>
      <w:r w:rsidR="002C73E9">
        <w:t xml:space="preserve"> oder darunter</w:t>
      </w:r>
      <w:r w:rsidR="002F2E82">
        <w:t>.</w:t>
      </w:r>
      <w:r>
        <w:t xml:space="preserve"> Ausnahmen können sich aus der Komplexität der Matrix </w:t>
      </w:r>
      <w:r w:rsidR="00491E1C">
        <w:t>sowie aus der Komplexität der Rückstandsdefinition über sog</w:t>
      </w:r>
      <w:r w:rsidR="00AF1B13">
        <w:t>enannte</w:t>
      </w:r>
      <w:r w:rsidR="00491E1C">
        <w:t xml:space="preserve"> Summenparameter,</w:t>
      </w:r>
      <w:r>
        <w:t xml:space="preserve"> </w:t>
      </w:r>
      <w:r w:rsidR="00491E1C">
        <w:t xml:space="preserve">nicht zuletzt </w:t>
      </w:r>
      <w:r>
        <w:t>für Einzelmethodenparameter</w:t>
      </w:r>
      <w:r w:rsidR="00F70DF5">
        <w:t xml:space="preserve"> </w:t>
      </w:r>
      <w:r w:rsidR="002F2E82">
        <w:t>aufgrund</w:t>
      </w:r>
      <w:r>
        <w:t xml:space="preserve"> niedrigere</w:t>
      </w:r>
      <w:r w:rsidR="00AF1B13">
        <w:t>r</w:t>
      </w:r>
      <w:r>
        <w:t xml:space="preserve"> gesetzliche</w:t>
      </w:r>
      <w:r w:rsidR="00AF1B13">
        <w:t>r</w:t>
      </w:r>
      <w:r>
        <w:t xml:space="preserve"> Höchstwerte aus der VO (EG) Nr. 396/2005 (</w:t>
      </w:r>
      <w:r w:rsidR="0035429A">
        <w:t>z.</w:t>
      </w:r>
      <w:r w:rsidR="00333C5B">
        <w:t xml:space="preserve"> </w:t>
      </w:r>
      <w:r w:rsidR="0035429A">
        <w:t>B.</w:t>
      </w:r>
      <w:r>
        <w:t xml:space="preserve"> Summenparameter </w:t>
      </w:r>
      <w:proofErr w:type="spellStart"/>
      <w:r>
        <w:t>Carbofuran</w:t>
      </w:r>
      <w:proofErr w:type="spellEnd"/>
      <w:r>
        <w:t xml:space="preserve">, </w:t>
      </w:r>
      <w:proofErr w:type="spellStart"/>
      <w:r>
        <w:t>Fipronil</w:t>
      </w:r>
      <w:proofErr w:type="spellEnd"/>
      <w:r w:rsidR="00705B83">
        <w:t xml:space="preserve">, </w:t>
      </w:r>
      <w:proofErr w:type="spellStart"/>
      <w:r w:rsidR="00705B83">
        <w:t>Dimethoat</w:t>
      </w:r>
      <w:proofErr w:type="spellEnd"/>
      <w:r w:rsidR="00705B83">
        <w:t xml:space="preserve">, </w:t>
      </w:r>
      <w:proofErr w:type="spellStart"/>
      <w:r w:rsidR="00705B83">
        <w:t>Omethoat</w:t>
      </w:r>
      <w:proofErr w:type="spellEnd"/>
      <w:r w:rsidR="00705B83">
        <w:t xml:space="preserve">, etliche </w:t>
      </w:r>
      <w:proofErr w:type="spellStart"/>
      <w:r w:rsidR="00705B83">
        <w:t>Organochlorpestizide</w:t>
      </w:r>
      <w:proofErr w:type="spellEnd"/>
      <w:r w:rsidR="00705B83">
        <w:t xml:space="preserve"> in tierischen Lebensmitteln etc.</w:t>
      </w:r>
      <w:r>
        <w:t xml:space="preserve">) sowie </w:t>
      </w:r>
      <w:r w:rsidR="002F2E82">
        <w:t xml:space="preserve">aus </w:t>
      </w:r>
      <w:r>
        <w:t>andere</w:t>
      </w:r>
      <w:r w:rsidR="002F2E82">
        <w:t>n</w:t>
      </w:r>
      <w:r>
        <w:t xml:space="preserve"> einschlägige</w:t>
      </w:r>
      <w:r w:rsidR="002F2E82">
        <w:t>n</w:t>
      </w:r>
      <w:r>
        <w:t xml:space="preserve"> Rechtsvorschriften (z.</w:t>
      </w:r>
      <w:r w:rsidR="00F70DF5">
        <w:t xml:space="preserve"> </w:t>
      </w:r>
      <w:r>
        <w:t>B. KNM/Säuglingsanfangs-/-</w:t>
      </w:r>
      <w:proofErr w:type="spellStart"/>
      <w:r>
        <w:t>folgenahrung</w:t>
      </w:r>
      <w:proofErr w:type="spellEnd"/>
      <w:r>
        <w:t>/Beikost nach der VO (EU) 2016/127 - Anhänge IV und V</w:t>
      </w:r>
      <w:r w:rsidRPr="00CA34DF">
        <w:t xml:space="preserve">) </w:t>
      </w:r>
      <w:r w:rsidR="002F2E82" w:rsidRPr="00CA34DF">
        <w:t>ergeben</w:t>
      </w:r>
      <w:r>
        <w:t>.</w:t>
      </w:r>
    </w:p>
    <w:p w14:paraId="65650E17" w14:textId="77777777" w:rsidR="00CD00D1" w:rsidRDefault="00CD00D1">
      <w:pPr>
        <w:spacing w:before="0" w:line="240" w:lineRule="auto"/>
      </w:pPr>
      <w:r>
        <w:br w:type="page"/>
      </w:r>
    </w:p>
    <w:p w14:paraId="2C8519B7" w14:textId="77777777" w:rsidR="00FE2A1B" w:rsidRDefault="00FE2A1B" w:rsidP="0071065E">
      <w:pPr>
        <w:pStyle w:val="berschrift2"/>
        <w:numPr>
          <w:ilvl w:val="1"/>
          <w:numId w:val="8"/>
        </w:numPr>
        <w:rPr>
          <w:lang w:val="en-US"/>
        </w:rPr>
      </w:pPr>
      <w:bookmarkStart w:id="5" w:name="_Toc182311854"/>
      <w:r w:rsidRPr="0071065E">
        <w:lastRenderedPageBreak/>
        <w:t>Pestizid</w:t>
      </w:r>
      <w:r w:rsidRPr="0071065E">
        <w:rPr>
          <w:lang w:val="en-US"/>
        </w:rPr>
        <w:t>-</w:t>
      </w:r>
      <w:proofErr w:type="spellStart"/>
      <w:r w:rsidRPr="0071065E">
        <w:rPr>
          <w:lang w:val="en-US"/>
        </w:rPr>
        <w:t>Multimethode</w:t>
      </w:r>
      <w:bookmarkEnd w:id="5"/>
      <w:proofErr w:type="spellEnd"/>
    </w:p>
    <w:p w14:paraId="09384E23" w14:textId="77777777" w:rsidR="00FE2A1B" w:rsidRPr="0071065E" w:rsidRDefault="00FE2A1B" w:rsidP="00FE2A1B">
      <w:pPr>
        <w:spacing w:line="240" w:lineRule="auto"/>
        <w:rPr>
          <w:rFonts w:cs="Tahoma"/>
          <w:b/>
          <w:lang w:val="en-US"/>
        </w:rPr>
      </w:pPr>
      <w:proofErr w:type="spellStart"/>
      <w:r w:rsidRPr="0071065E">
        <w:rPr>
          <w:rFonts w:cs="Tahoma"/>
          <w:b/>
          <w:lang w:val="en-US"/>
        </w:rPr>
        <w:t>Pestizid-Multimethode</w:t>
      </w:r>
      <w:proofErr w:type="spellEnd"/>
      <w:r w:rsidRPr="0071065E">
        <w:rPr>
          <w:rFonts w:cs="Tahoma"/>
          <w:b/>
          <w:lang w:val="en-US"/>
        </w:rPr>
        <w:t xml:space="preserve"> (GC-MS/MS und LC-MS/MS):</w:t>
      </w:r>
    </w:p>
    <w:p w14:paraId="501A4139" w14:textId="4D0047DF" w:rsidR="00047774" w:rsidRDefault="00FE2A1B" w:rsidP="00FE2A1B">
      <w:pPr>
        <w:spacing w:line="240" w:lineRule="auto"/>
        <w:rPr>
          <w:rFonts w:cs="Tahoma"/>
        </w:rPr>
      </w:pPr>
      <w:r w:rsidRPr="00FE2A1B">
        <w:rPr>
          <w:rFonts w:cs="Tahoma"/>
        </w:rPr>
        <w:t xml:space="preserve">Mindestvorgabe für den Untersuchungsumfang ist jener des </w:t>
      </w:r>
      <w:r w:rsidRPr="00FE2A1B">
        <w:rPr>
          <w:rFonts w:cs="Tahoma"/>
          <w:b/>
        </w:rPr>
        <w:t>EU-</w:t>
      </w:r>
      <w:proofErr w:type="spellStart"/>
      <w:r w:rsidRPr="00FE2A1B">
        <w:rPr>
          <w:rFonts w:cs="Tahoma"/>
          <w:b/>
        </w:rPr>
        <w:t>Monitoringprogramms</w:t>
      </w:r>
      <w:proofErr w:type="spellEnd"/>
      <w:r w:rsidRPr="00FE2A1B">
        <w:rPr>
          <w:rFonts w:cs="Tahoma"/>
        </w:rPr>
        <w:t xml:space="preserve"> VO (EU) </w:t>
      </w:r>
      <w:r w:rsidR="000747CD">
        <w:rPr>
          <w:rFonts w:cs="Tahoma"/>
        </w:rPr>
        <w:t>2021</w:t>
      </w:r>
      <w:r w:rsidR="00923E90">
        <w:rPr>
          <w:rFonts w:cs="Tahoma"/>
        </w:rPr>
        <w:t>/</w:t>
      </w:r>
      <w:r w:rsidR="000747CD">
        <w:rPr>
          <w:rFonts w:cs="Tahoma"/>
        </w:rPr>
        <w:t>601</w:t>
      </w:r>
      <w:r w:rsidR="000747CD" w:rsidRPr="00FE2A1B">
        <w:rPr>
          <w:rFonts w:cs="Tahoma"/>
        </w:rPr>
        <w:t xml:space="preserve"> </w:t>
      </w:r>
      <w:r w:rsidRPr="00FE2A1B">
        <w:rPr>
          <w:rFonts w:cs="Tahoma"/>
        </w:rPr>
        <w:t xml:space="preserve">idgF laut </w:t>
      </w:r>
      <w:r w:rsidR="000747CD">
        <w:rPr>
          <w:rFonts w:cs="Tahoma"/>
        </w:rPr>
        <w:t>Anhang I (</w:t>
      </w:r>
      <w:r w:rsidRPr="00FE2A1B">
        <w:rPr>
          <w:rFonts w:cs="Tahoma"/>
        </w:rPr>
        <w:t xml:space="preserve">Teil C - pflanzliche Lebensmittel und Teil D - tierische Lebensmittel) in Verbindung mit </w:t>
      </w:r>
      <w:r w:rsidRPr="00FE2A1B">
        <w:rPr>
          <w:rFonts w:cs="Tahoma"/>
          <w:b/>
        </w:rPr>
        <w:t xml:space="preserve">Working </w:t>
      </w:r>
      <w:proofErr w:type="spellStart"/>
      <w:r w:rsidRPr="00FE2A1B">
        <w:rPr>
          <w:rFonts w:cs="Tahoma"/>
          <w:b/>
        </w:rPr>
        <w:t>Document</w:t>
      </w:r>
      <w:proofErr w:type="spellEnd"/>
      <w:r w:rsidRPr="00FE2A1B">
        <w:rPr>
          <w:rFonts w:cs="Tahoma"/>
          <w:b/>
        </w:rPr>
        <w:t xml:space="preserve"> SANCO/12745/2013 idgF</w:t>
      </w:r>
      <w:r w:rsidRPr="00FE2A1B">
        <w:rPr>
          <w:rFonts w:cs="Tahoma"/>
        </w:rPr>
        <w:t xml:space="preserve"> </w:t>
      </w:r>
      <w:r w:rsidRPr="00CA34DF">
        <w:rPr>
          <w:rFonts w:cs="Tahoma"/>
        </w:rPr>
        <w:t>(beide Dokumente</w:t>
      </w:r>
      <w:r w:rsidRPr="00FE2A1B">
        <w:rPr>
          <w:rFonts w:cs="Tahoma"/>
        </w:rPr>
        <w:t xml:space="preserve"> </w:t>
      </w:r>
      <w:r w:rsidR="00333C5B">
        <w:rPr>
          <w:rFonts w:cs="Tahoma"/>
        </w:rPr>
        <w:t xml:space="preserve">sind </w:t>
      </w:r>
      <w:r w:rsidRPr="00FE2A1B">
        <w:rPr>
          <w:rFonts w:cs="Tahoma"/>
        </w:rPr>
        <w:t>abrufbar unter</w:t>
      </w:r>
      <w:r w:rsidR="00333C5B">
        <w:rPr>
          <w:rFonts w:cs="Tahoma"/>
        </w:rPr>
        <w:t>:</w:t>
      </w:r>
    </w:p>
    <w:p w14:paraId="1A44FD81" w14:textId="26704F6B" w:rsidR="00FE2A1B" w:rsidRPr="00FE2A1B" w:rsidRDefault="00211F6E" w:rsidP="00FE2A1B">
      <w:pPr>
        <w:spacing w:line="240" w:lineRule="auto"/>
        <w:rPr>
          <w:rFonts w:cs="Tahoma"/>
        </w:rPr>
      </w:pPr>
      <w:hyperlink r:id="rId9" w:history="1">
        <w:r w:rsidR="00047774" w:rsidRPr="00992A70">
          <w:rPr>
            <w:rStyle w:val="Hyperlink"/>
            <w:rFonts w:cs="Tahoma"/>
          </w:rPr>
          <w:t>http://www.eurl-pesticides.eu/docs/public/tmplt_article.asp?CntID=629&amp;LabID=100&amp;Lang=EN</w:t>
        </w:r>
      </w:hyperlink>
      <w:r w:rsidR="000747CD" w:rsidRPr="005E575C">
        <w:rPr>
          <w:rStyle w:val="Hyperlink"/>
          <w:rFonts w:cs="Tahoma"/>
          <w:color w:val="auto"/>
        </w:rPr>
        <w:t>)</w:t>
      </w:r>
      <w:r w:rsidR="00FE2A1B" w:rsidRPr="005E575C">
        <w:rPr>
          <w:rFonts w:cs="Tahoma"/>
        </w:rPr>
        <w:t>.</w:t>
      </w:r>
      <w:r w:rsidR="006D3CA2">
        <w:rPr>
          <w:rFonts w:cs="Tahoma"/>
        </w:rPr>
        <w:br/>
      </w:r>
      <w:r w:rsidR="00FE2A1B" w:rsidRPr="00FE2A1B">
        <w:rPr>
          <w:rFonts w:cs="Tahoma"/>
        </w:rPr>
        <w:t>Letzteres Dokument beinhaltet in besonderem Maße Vorschläge zur zielgerichteten Methodenerweiterung aufgrund von Neuzulassungen bzw. häufigen Befunden in konventionellen pflanzlichen Lebensmitteln.</w:t>
      </w:r>
    </w:p>
    <w:p w14:paraId="63BDF083" w14:textId="77777777" w:rsidR="00FE2A1B" w:rsidRPr="00FE2A1B" w:rsidRDefault="00FE2A1B" w:rsidP="00FE2A1B">
      <w:pPr>
        <w:spacing w:line="240" w:lineRule="auto"/>
        <w:rPr>
          <w:rFonts w:cs="Tahoma"/>
        </w:rPr>
      </w:pPr>
      <w:r w:rsidRPr="00FE2A1B">
        <w:rPr>
          <w:rFonts w:cs="Tahoma"/>
        </w:rPr>
        <w:t>In tierischen Lebensmitteln liegt der Fokus laut Empfehlung auf der Erweiterung des Untersuchungsumfanges auf polare Wirkstoffe (Analyse mittels LC-MS/MS)</w:t>
      </w:r>
      <w:r w:rsidR="00541ED4">
        <w:rPr>
          <w:rFonts w:cs="Tahoma"/>
        </w:rPr>
        <w:t xml:space="preserve"> sowie der Untersuchung nach Rückstandsdefinition (inkl. Metaboliten)</w:t>
      </w:r>
      <w:r w:rsidRPr="00FE2A1B">
        <w:rPr>
          <w:rFonts w:cs="Tahoma"/>
        </w:rPr>
        <w:t>.</w:t>
      </w:r>
    </w:p>
    <w:p w14:paraId="08C0C9B4" w14:textId="3412ADFD" w:rsidR="00FE2A1B" w:rsidRPr="00FE2A1B" w:rsidRDefault="00DC24BA" w:rsidP="00FE2A1B">
      <w:pPr>
        <w:spacing w:line="240" w:lineRule="auto"/>
        <w:rPr>
          <w:rFonts w:cs="Tahoma"/>
        </w:rPr>
      </w:pPr>
      <w:r>
        <w:rPr>
          <w:rFonts w:cs="Tahoma"/>
        </w:rPr>
        <w:t>Z</w:t>
      </w:r>
      <w:r w:rsidR="003970BD">
        <w:rPr>
          <w:rFonts w:cs="Tahoma"/>
        </w:rPr>
        <w:t xml:space="preserve">u untersuchen sind jedenfalls jene </w:t>
      </w:r>
      <w:r w:rsidR="00FE2A1B" w:rsidRPr="00FE2A1B">
        <w:rPr>
          <w:rFonts w:cs="Tahoma"/>
        </w:rPr>
        <w:t xml:space="preserve">Wirkstoffe, welche in der </w:t>
      </w:r>
      <w:r w:rsidR="00C1595E" w:rsidRPr="00C1595E">
        <w:rPr>
          <w:rFonts w:eastAsiaTheme="minorHAnsi"/>
          <w:b/>
          <w:lang w:val="de-DE"/>
        </w:rPr>
        <w:t xml:space="preserve">Durchführungsverordnung </w:t>
      </w:r>
      <w:r w:rsidR="00C1595E" w:rsidRPr="00C1595E">
        <w:rPr>
          <w:b/>
        </w:rPr>
        <w:t>(EU) 2021/1165</w:t>
      </w:r>
      <w:r w:rsidR="00A219C1">
        <w:rPr>
          <w:b/>
        </w:rPr>
        <w:t xml:space="preserve"> </w:t>
      </w:r>
      <w:r w:rsidR="00FE2A1B" w:rsidRPr="00FE2A1B">
        <w:rPr>
          <w:rFonts w:cs="Tahoma"/>
          <w:b/>
        </w:rPr>
        <w:t>Anhang I gelistet und im Bio-Landbau zugelassen</w:t>
      </w:r>
      <w:r w:rsidR="00FE2A1B" w:rsidRPr="00FE2A1B">
        <w:rPr>
          <w:rFonts w:cs="Tahoma"/>
        </w:rPr>
        <w:t xml:space="preserve"> sind</w:t>
      </w:r>
      <w:r w:rsidR="00F941AE">
        <w:rPr>
          <w:rFonts w:cs="Tahoma"/>
        </w:rPr>
        <w:t xml:space="preserve">, um </w:t>
      </w:r>
      <w:r w:rsidR="00264066">
        <w:rPr>
          <w:rFonts w:cs="Tahoma"/>
        </w:rPr>
        <w:t xml:space="preserve">deren Konformität mit </w:t>
      </w:r>
      <w:r w:rsidR="00F941AE">
        <w:rPr>
          <w:rFonts w:cs="Tahoma"/>
        </w:rPr>
        <w:t>de</w:t>
      </w:r>
      <w:r w:rsidR="00264066">
        <w:rPr>
          <w:rFonts w:cs="Tahoma"/>
        </w:rPr>
        <w:t>m</w:t>
      </w:r>
      <w:r w:rsidR="00F941AE">
        <w:rPr>
          <w:rFonts w:cs="Tahoma"/>
        </w:rPr>
        <w:t xml:space="preserve"> gesetzlichen Höchstwert beurteilen</w:t>
      </w:r>
      <w:r w:rsidR="00264066">
        <w:rPr>
          <w:rFonts w:cs="Tahoma"/>
        </w:rPr>
        <w:t xml:space="preserve"> zu können</w:t>
      </w:r>
      <w:r w:rsidR="00FE2A1B" w:rsidRPr="00FE2A1B">
        <w:rPr>
          <w:rFonts w:cs="Tahoma"/>
        </w:rPr>
        <w:t>.</w:t>
      </w:r>
    </w:p>
    <w:p w14:paraId="6706B862" w14:textId="5BA31F7C" w:rsidR="00FE2A1B" w:rsidRPr="00DE4FF1" w:rsidRDefault="0035429A" w:rsidP="00FE2A1B">
      <w:pPr>
        <w:spacing w:line="240" w:lineRule="auto"/>
        <w:rPr>
          <w:rFonts w:cs="Tahoma"/>
        </w:rPr>
      </w:pPr>
      <w:r w:rsidRPr="00FE2A1B">
        <w:rPr>
          <w:rFonts w:cs="Tahoma"/>
        </w:rPr>
        <w:t xml:space="preserve">Weiters soll auf möglichst </w:t>
      </w:r>
      <w:r w:rsidRPr="00DE4FF1">
        <w:rPr>
          <w:rFonts w:cs="Tahoma"/>
          <w:b/>
        </w:rPr>
        <w:t xml:space="preserve">alle in </w:t>
      </w:r>
      <w:r w:rsidR="00DE4FF1" w:rsidRPr="00DE4FF1">
        <w:rPr>
          <w:rFonts w:cs="Tahoma"/>
          <w:b/>
        </w:rPr>
        <w:t>d</w:t>
      </w:r>
      <w:r w:rsidR="00DE4FF1">
        <w:rPr>
          <w:rFonts w:cs="Tahoma"/>
          <w:b/>
        </w:rPr>
        <w:t>er E</w:t>
      </w:r>
      <w:r w:rsidR="00DE4FF1" w:rsidRPr="00DE4FF1">
        <w:rPr>
          <w:rFonts w:cs="Tahoma"/>
          <w:b/>
        </w:rPr>
        <w:t>uropäis</w:t>
      </w:r>
      <w:r w:rsidR="00DE4FF1">
        <w:rPr>
          <w:rFonts w:cs="Tahoma"/>
          <w:b/>
        </w:rPr>
        <w:t>chen Un</w:t>
      </w:r>
      <w:r w:rsidR="00DE4FF1" w:rsidRPr="00DE4FF1">
        <w:rPr>
          <w:rFonts w:cs="Tahoma"/>
          <w:b/>
        </w:rPr>
        <w:t xml:space="preserve">ion </w:t>
      </w:r>
      <w:r w:rsidRPr="00DE4FF1">
        <w:rPr>
          <w:rFonts w:cs="Tahoma"/>
          <w:b/>
        </w:rPr>
        <w:t>zugelassene</w:t>
      </w:r>
      <w:r w:rsidR="00E674A7" w:rsidRPr="00DE4FF1">
        <w:rPr>
          <w:rFonts w:cs="Tahoma"/>
          <w:b/>
        </w:rPr>
        <w:t>n</w:t>
      </w:r>
      <w:r w:rsidRPr="00DE4FF1">
        <w:rPr>
          <w:rFonts w:cs="Tahoma"/>
          <w:b/>
        </w:rPr>
        <w:t xml:space="preserve"> Wirkstoffe </w:t>
      </w:r>
      <w:r w:rsidR="00DE4FF1">
        <w:rPr>
          <w:rFonts w:cs="Tahoma"/>
          <w:b/>
        </w:rPr>
        <w:t>(</w:t>
      </w:r>
      <w:r w:rsidR="00DE4FF1" w:rsidRPr="00DE4FF1">
        <w:rPr>
          <w:rFonts w:cs="Tahoma"/>
        </w:rPr>
        <w:t>vgl</w:t>
      </w:r>
      <w:r w:rsidR="00DE4FF1" w:rsidRPr="00C869B7">
        <w:rPr>
          <w:rFonts w:cs="Tahoma"/>
        </w:rPr>
        <w:t xml:space="preserve">. </w:t>
      </w:r>
      <w:hyperlink r:id="rId10" w:history="1">
        <w:r w:rsidR="00DE4FF1" w:rsidRPr="00DE4FF1">
          <w:rPr>
            <w:rStyle w:val="Hyperlink"/>
            <w:rFonts w:cs="Tahoma"/>
          </w:rPr>
          <w:t>https://ec.europa.eu/food/plant/pesticides/eu-pesticides-database/active-substances/?event=search.as</w:t>
        </w:r>
      </w:hyperlink>
      <w:r w:rsidR="00DE4FF1" w:rsidRPr="00DE4FF1">
        <w:rPr>
          <w:rFonts w:cs="Tahoma"/>
        </w:rPr>
        <w:t>)</w:t>
      </w:r>
      <w:r w:rsidR="00DE4FF1">
        <w:rPr>
          <w:rFonts w:cs="Tahoma"/>
          <w:b/>
        </w:rPr>
        <w:t xml:space="preserve"> </w:t>
      </w:r>
      <w:r w:rsidRPr="005E575C">
        <w:rPr>
          <w:rFonts w:cs="Tahoma"/>
        </w:rPr>
        <w:t>untersucht werden</w:t>
      </w:r>
      <w:r w:rsidR="00E674A7" w:rsidRPr="00DE4FF1">
        <w:rPr>
          <w:rFonts w:cs="Tahoma"/>
        </w:rPr>
        <w:t>, sofern sie Multimethoden-tauglich sind</w:t>
      </w:r>
      <w:r w:rsidRPr="00DE4FF1">
        <w:rPr>
          <w:rFonts w:cs="Tahoma"/>
        </w:rPr>
        <w:t>.</w:t>
      </w:r>
    </w:p>
    <w:p w14:paraId="367D4FD1" w14:textId="5488578B" w:rsidR="00DE4FF1" w:rsidRPr="00DE4FF1" w:rsidRDefault="00DE4FF1" w:rsidP="00FE2A1B">
      <w:pPr>
        <w:spacing w:line="240" w:lineRule="auto"/>
        <w:rPr>
          <w:rFonts w:cs="Tahoma"/>
        </w:rPr>
      </w:pPr>
      <w:r w:rsidRPr="00DE4FF1">
        <w:rPr>
          <w:rFonts w:cs="Tahoma"/>
        </w:rPr>
        <w:t xml:space="preserve">Hinweis: die in Österreich zugelassenen Wirkstoffe sind im </w:t>
      </w:r>
      <w:r w:rsidR="005A7541">
        <w:rPr>
          <w:rFonts w:cs="Tahoma"/>
        </w:rPr>
        <w:t>Pflanzenschutzmittel</w:t>
      </w:r>
      <w:r w:rsidRPr="00DE4FF1">
        <w:rPr>
          <w:rFonts w:cs="Tahoma"/>
        </w:rPr>
        <w:t>-Register des Bundesamtes für Ernährungssicherheit</w:t>
      </w:r>
      <w:r>
        <w:rPr>
          <w:rFonts w:cs="Tahoma"/>
        </w:rPr>
        <w:t xml:space="preserve"> unter</w:t>
      </w:r>
      <w:r w:rsidRPr="00DE4FF1">
        <w:rPr>
          <w:rFonts w:cs="Tahoma"/>
        </w:rPr>
        <w:t xml:space="preserve"> </w:t>
      </w:r>
      <w:hyperlink r:id="rId11" w:history="1">
        <w:r w:rsidRPr="00DE4FF1">
          <w:rPr>
            <w:rStyle w:val="Hyperlink"/>
          </w:rPr>
          <w:t>https://www.baes.gv.at</w:t>
        </w:r>
      </w:hyperlink>
      <w:r w:rsidRPr="00DE4FF1">
        <w:rPr>
          <w:rFonts w:cs="Tahoma"/>
        </w:rPr>
        <w:t xml:space="preserve"> gelistet.</w:t>
      </w:r>
    </w:p>
    <w:p w14:paraId="07DC7813" w14:textId="5D0640C0" w:rsidR="00FE2A1B" w:rsidRPr="00FE2A1B" w:rsidRDefault="00E674A7" w:rsidP="00FE2A1B">
      <w:pPr>
        <w:spacing w:line="240" w:lineRule="auto"/>
        <w:rPr>
          <w:rFonts w:cs="Tahoma"/>
        </w:rPr>
      </w:pPr>
      <w:r w:rsidRPr="00DE4FF1">
        <w:rPr>
          <w:rFonts w:cs="Tahoma"/>
        </w:rPr>
        <w:t xml:space="preserve">Der </w:t>
      </w:r>
      <w:r w:rsidR="00FE2A1B" w:rsidRPr="00DE4FF1">
        <w:rPr>
          <w:rFonts w:cs="Tahoma"/>
        </w:rPr>
        <w:t xml:space="preserve">Untersuchungsumfang inkludiert </w:t>
      </w:r>
      <w:r w:rsidR="00264066" w:rsidRPr="00DE4FF1">
        <w:rPr>
          <w:rFonts w:cs="Tahoma"/>
        </w:rPr>
        <w:t>jedenfalls relevante Substanzen</w:t>
      </w:r>
      <w:r w:rsidR="00264066">
        <w:rPr>
          <w:rFonts w:cs="Tahoma"/>
        </w:rPr>
        <w:t xml:space="preserve"> aus der Gruppe </w:t>
      </w:r>
      <w:r w:rsidR="00FE2A1B" w:rsidRPr="00FE2A1B">
        <w:rPr>
          <w:rFonts w:cs="Tahoma"/>
          <w:b/>
        </w:rPr>
        <w:t>persistente</w:t>
      </w:r>
      <w:r w:rsidR="00264066">
        <w:rPr>
          <w:rFonts w:cs="Tahoma"/>
          <w:b/>
        </w:rPr>
        <w:t>r</w:t>
      </w:r>
      <w:r w:rsidR="00FE2A1B" w:rsidRPr="00FE2A1B">
        <w:rPr>
          <w:rFonts w:cs="Tahoma"/>
          <w:b/>
        </w:rPr>
        <w:t xml:space="preserve"> organische</w:t>
      </w:r>
      <w:r w:rsidR="00264066">
        <w:rPr>
          <w:rFonts w:cs="Tahoma"/>
          <w:b/>
        </w:rPr>
        <w:t>r</w:t>
      </w:r>
      <w:r w:rsidR="00FE2A1B" w:rsidRPr="00FE2A1B">
        <w:rPr>
          <w:rFonts w:cs="Tahoma"/>
          <w:b/>
        </w:rPr>
        <w:t xml:space="preserve"> Verbindungen</w:t>
      </w:r>
      <w:r w:rsidR="008F535E">
        <w:rPr>
          <w:rFonts w:cs="Tahoma"/>
        </w:rPr>
        <w:t xml:space="preserve"> (</w:t>
      </w:r>
      <w:proofErr w:type="spellStart"/>
      <w:r w:rsidR="008F535E">
        <w:rPr>
          <w:rFonts w:cs="Tahoma"/>
        </w:rPr>
        <w:t>Organochlorpestizide</w:t>
      </w:r>
      <w:proofErr w:type="spellEnd"/>
      <w:r w:rsidR="008F535E">
        <w:rPr>
          <w:rFonts w:cs="Tahoma"/>
        </w:rPr>
        <w:t>, POPs).</w:t>
      </w:r>
    </w:p>
    <w:p w14:paraId="2FF716AB" w14:textId="6C6A6263" w:rsidR="00FE2A1B" w:rsidRPr="00FE2A1B" w:rsidRDefault="0035429A" w:rsidP="00FE2A1B">
      <w:pPr>
        <w:spacing w:line="240" w:lineRule="auto"/>
        <w:rPr>
          <w:rFonts w:cs="Tahoma"/>
        </w:rPr>
      </w:pPr>
      <w:proofErr w:type="spellStart"/>
      <w:r w:rsidRPr="00FE2A1B">
        <w:rPr>
          <w:rFonts w:cs="Tahoma"/>
          <w:b/>
        </w:rPr>
        <w:t>Phenoxycarbonsäuren</w:t>
      </w:r>
      <w:proofErr w:type="spellEnd"/>
      <w:r w:rsidRPr="00FE2A1B">
        <w:rPr>
          <w:rFonts w:cs="Tahoma"/>
        </w:rPr>
        <w:t xml:space="preserve">: möglichst umfangreiches Spektrum (i.d.R. </w:t>
      </w:r>
      <w:r w:rsidR="00E674A7">
        <w:rPr>
          <w:rFonts w:cs="Tahoma"/>
        </w:rPr>
        <w:t xml:space="preserve">sind </w:t>
      </w:r>
      <w:r w:rsidRPr="00FE2A1B">
        <w:rPr>
          <w:rFonts w:cs="Tahoma"/>
        </w:rPr>
        <w:t xml:space="preserve">freie Säuren für </w:t>
      </w:r>
      <w:r w:rsidR="00E674A7">
        <w:rPr>
          <w:rFonts w:cs="Tahoma"/>
        </w:rPr>
        <w:t xml:space="preserve">das </w:t>
      </w:r>
      <w:r w:rsidRPr="00FE2A1B">
        <w:rPr>
          <w:rFonts w:cs="Tahoma"/>
        </w:rPr>
        <w:t xml:space="preserve">Screening </w:t>
      </w:r>
      <w:r w:rsidR="00264066">
        <w:rPr>
          <w:rFonts w:cs="Tahoma"/>
        </w:rPr>
        <w:t xml:space="preserve">an der Nachweisgrenze </w:t>
      </w:r>
      <w:r w:rsidRPr="00FE2A1B">
        <w:rPr>
          <w:rFonts w:cs="Tahoma"/>
        </w:rPr>
        <w:t>ausreichend</w:t>
      </w:r>
      <w:r w:rsidR="00A72BF9">
        <w:rPr>
          <w:rFonts w:cs="Tahoma"/>
        </w:rPr>
        <w:t xml:space="preserve"> – sollte empirisch erhoben werden</w:t>
      </w:r>
      <w:r w:rsidRPr="00FE2A1B">
        <w:rPr>
          <w:rFonts w:cs="Tahoma"/>
        </w:rPr>
        <w:t xml:space="preserve">); </w:t>
      </w:r>
      <w:r w:rsidR="001B6DB7">
        <w:rPr>
          <w:rFonts w:cs="Tahoma"/>
        </w:rPr>
        <w:t xml:space="preserve">um den Analysenaufwand möglichst im Rahmen zu halten hat es sich als zweckmäßig erwiesen, bei relevanten nachweisbaren </w:t>
      </w:r>
      <w:r w:rsidRPr="00FE2A1B">
        <w:rPr>
          <w:rFonts w:cs="Tahoma"/>
        </w:rPr>
        <w:t xml:space="preserve">Spuren </w:t>
      </w:r>
      <w:r w:rsidR="001B6DB7">
        <w:rPr>
          <w:rFonts w:cs="Tahoma"/>
        </w:rPr>
        <w:t xml:space="preserve">zwingend die </w:t>
      </w:r>
      <w:r w:rsidRPr="00FE2A1B">
        <w:rPr>
          <w:rFonts w:cs="Tahoma"/>
        </w:rPr>
        <w:t xml:space="preserve">Absicherung/Quantifizierung </w:t>
      </w:r>
      <w:r w:rsidR="001B6DB7">
        <w:rPr>
          <w:rFonts w:cs="Tahoma"/>
        </w:rPr>
        <w:t>als</w:t>
      </w:r>
      <w:r w:rsidRPr="00FE2A1B">
        <w:rPr>
          <w:rFonts w:cs="Tahoma"/>
        </w:rPr>
        <w:t xml:space="preserve"> Wiederholungsanalyse mit</w:t>
      </w:r>
      <w:r w:rsidR="00175176">
        <w:rPr>
          <w:rFonts w:cs="Tahoma"/>
        </w:rPr>
        <w:t>tels</w:t>
      </w:r>
      <w:r w:rsidRPr="00FE2A1B">
        <w:rPr>
          <w:rFonts w:cs="Tahoma"/>
        </w:rPr>
        <w:t xml:space="preserve"> alkalische</w:t>
      </w:r>
      <w:r w:rsidR="00592008">
        <w:rPr>
          <w:rFonts w:cs="Tahoma"/>
        </w:rPr>
        <w:t>r</w:t>
      </w:r>
      <w:r w:rsidRPr="00FE2A1B">
        <w:rPr>
          <w:rFonts w:cs="Tahoma"/>
        </w:rPr>
        <w:t xml:space="preserve"> Hydrolyse </w:t>
      </w:r>
      <w:r w:rsidR="001B6DB7">
        <w:rPr>
          <w:rFonts w:cs="Tahoma"/>
        </w:rPr>
        <w:t>durchzuführen</w:t>
      </w:r>
      <w:r w:rsidR="00A72BF9" w:rsidRPr="00FE2A1B">
        <w:rPr>
          <w:rFonts w:cs="Tahoma"/>
        </w:rPr>
        <w:t xml:space="preserve"> </w:t>
      </w:r>
      <w:r w:rsidRPr="00FE2A1B">
        <w:rPr>
          <w:rFonts w:cs="Tahoma"/>
        </w:rPr>
        <w:t xml:space="preserve">(Ester und Konjugate </w:t>
      </w:r>
      <w:r w:rsidR="00E674A7">
        <w:rPr>
          <w:rFonts w:cs="Tahoma"/>
        </w:rPr>
        <w:t xml:space="preserve">sind </w:t>
      </w:r>
      <w:r w:rsidRPr="00FE2A1B">
        <w:rPr>
          <w:rFonts w:cs="Tahoma"/>
        </w:rPr>
        <w:t xml:space="preserve">meist an Matrix gebunden </w:t>
      </w:r>
      <w:r w:rsidR="00333C5B">
        <w:rPr>
          <w:rFonts w:cs="Tahoma"/>
        </w:rPr>
        <w:t>-</w:t>
      </w:r>
      <w:r w:rsidRPr="00FE2A1B">
        <w:rPr>
          <w:rFonts w:cs="Tahoma"/>
        </w:rPr>
        <w:t>-</w:t>
      </w:r>
      <w:r w:rsidR="00E674A7">
        <w:rPr>
          <w:rFonts w:cs="Tahoma"/>
        </w:rPr>
        <w:t>&gt;</w:t>
      </w:r>
      <w:r w:rsidRPr="00FE2A1B">
        <w:rPr>
          <w:rFonts w:cs="Tahoma"/>
        </w:rPr>
        <w:t xml:space="preserve"> Gefahr der Unterschätzung des Rückstandsb</w:t>
      </w:r>
      <w:r>
        <w:rPr>
          <w:rFonts w:cs="Tahoma"/>
        </w:rPr>
        <w:t>efundes)</w:t>
      </w:r>
      <w:r>
        <w:rPr>
          <w:rFonts w:cs="Tahoma"/>
        </w:rPr>
        <w:br/>
      </w:r>
      <w:r w:rsidR="00175176">
        <w:rPr>
          <w:rFonts w:cs="Tahoma"/>
        </w:rPr>
        <w:t>B</w:t>
      </w:r>
      <w:r>
        <w:rPr>
          <w:rFonts w:cs="Tahoma"/>
        </w:rPr>
        <w:t xml:space="preserve">eispielhafter </w:t>
      </w:r>
      <w:proofErr w:type="spellStart"/>
      <w:r>
        <w:rPr>
          <w:rFonts w:cs="Tahoma"/>
        </w:rPr>
        <w:t>scope</w:t>
      </w:r>
      <w:proofErr w:type="spellEnd"/>
      <w:r>
        <w:rPr>
          <w:rFonts w:cs="Tahoma"/>
        </w:rPr>
        <w:t xml:space="preserve">: </w:t>
      </w:r>
      <w:r w:rsidRPr="00FE2A1B">
        <w:rPr>
          <w:rFonts w:cs="Tahoma"/>
        </w:rPr>
        <w:t xml:space="preserve">2,4-D, 2,4-DB, 4-CPA, 2,4,5-T, 2-Naphtoxyessigsäure, </w:t>
      </w:r>
      <w:proofErr w:type="spellStart"/>
      <w:r w:rsidRPr="00FE2A1B">
        <w:rPr>
          <w:rFonts w:cs="Tahoma"/>
        </w:rPr>
        <w:t>Clo</w:t>
      </w:r>
      <w:r>
        <w:rPr>
          <w:rFonts w:cs="Tahoma"/>
        </w:rPr>
        <w:t>pyralid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Dicamba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Dichlorprop</w:t>
      </w:r>
      <w:proofErr w:type="spellEnd"/>
      <w:r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Fluazifop</w:t>
      </w:r>
      <w:proofErr w:type="spellEnd"/>
      <w:r w:rsidRPr="00FE2A1B">
        <w:rPr>
          <w:rFonts w:cs="Tahoma"/>
        </w:rPr>
        <w:t xml:space="preserve"> (RD), </w:t>
      </w:r>
      <w:proofErr w:type="spellStart"/>
      <w:r w:rsidRPr="00FE2A1B">
        <w:rPr>
          <w:rFonts w:cs="Tahoma"/>
        </w:rPr>
        <w:t>Haloxyfop</w:t>
      </w:r>
      <w:proofErr w:type="spellEnd"/>
      <w:r w:rsidRPr="00FE2A1B">
        <w:rPr>
          <w:rFonts w:cs="Tahoma"/>
        </w:rPr>
        <w:t xml:space="preserve"> (RD), </w:t>
      </w:r>
      <w:proofErr w:type="spellStart"/>
      <w:r w:rsidRPr="00FE2A1B">
        <w:rPr>
          <w:rFonts w:cs="Tahoma"/>
        </w:rPr>
        <w:t>Fenoprop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Fenoxaprop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Fluroxypyr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Ioxynil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Mecoprop</w:t>
      </w:r>
      <w:proofErr w:type="spellEnd"/>
      <w:r w:rsidRPr="00FE2A1B">
        <w:rPr>
          <w:rFonts w:cs="Tahoma"/>
        </w:rPr>
        <w:t xml:space="preserve">, MCPA, MCBP, </w:t>
      </w:r>
      <w:proofErr w:type="spellStart"/>
      <w:r w:rsidRPr="00FE2A1B">
        <w:rPr>
          <w:rFonts w:cs="Tahoma"/>
        </w:rPr>
        <w:t>Triclopyr</w:t>
      </w:r>
      <w:proofErr w:type="spellEnd"/>
      <w:r w:rsidR="00333C5B">
        <w:rPr>
          <w:rFonts w:cs="Tahoma"/>
        </w:rPr>
        <w:t>,</w:t>
      </w:r>
      <w:r w:rsidR="00AE5601">
        <w:rPr>
          <w:rFonts w:cs="Tahoma"/>
        </w:rPr>
        <w:t xml:space="preserve"> </w:t>
      </w:r>
      <w:proofErr w:type="spellStart"/>
      <w:r w:rsidR="00AE5601">
        <w:rPr>
          <w:rFonts w:cs="Tahoma"/>
        </w:rPr>
        <w:t>ect.</w:t>
      </w:r>
      <w:proofErr w:type="spellEnd"/>
    </w:p>
    <w:p w14:paraId="352D6694" w14:textId="3155DDBD" w:rsidR="00FE2A1B" w:rsidRDefault="00FE2A1B" w:rsidP="00FE2A1B">
      <w:pPr>
        <w:spacing w:line="240" w:lineRule="auto"/>
        <w:rPr>
          <w:rFonts w:cs="Tahoma"/>
        </w:rPr>
      </w:pPr>
      <w:proofErr w:type="spellStart"/>
      <w:r w:rsidRPr="00FE2A1B">
        <w:rPr>
          <w:rFonts w:cs="Tahoma"/>
          <w:b/>
        </w:rPr>
        <w:t>Organozinnverbindungen</w:t>
      </w:r>
      <w:proofErr w:type="spellEnd"/>
      <w:r w:rsidRPr="00CA34DF">
        <w:rPr>
          <w:rFonts w:cs="Tahoma"/>
        </w:rPr>
        <w:t>: i</w:t>
      </w:r>
      <w:r w:rsidR="001B1D3B">
        <w:rPr>
          <w:rFonts w:cs="Tahoma"/>
        </w:rPr>
        <w:t xml:space="preserve">m </w:t>
      </w:r>
      <w:r w:rsidRPr="00CA34DF">
        <w:rPr>
          <w:rFonts w:cs="Tahoma"/>
        </w:rPr>
        <w:t>W</w:t>
      </w:r>
      <w:r w:rsidR="001B1D3B">
        <w:rPr>
          <w:rFonts w:cs="Tahoma"/>
        </w:rPr>
        <w:t>esentlichen</w:t>
      </w:r>
      <w:r w:rsidRPr="00CA34DF">
        <w:rPr>
          <w:rFonts w:cs="Tahoma"/>
        </w:rPr>
        <w:t>:</w:t>
      </w:r>
      <w:r w:rsidRPr="00FE2A1B">
        <w:rPr>
          <w:rFonts w:cs="Tahoma"/>
        </w:rPr>
        <w:t xml:space="preserve"> </w:t>
      </w:r>
      <w:proofErr w:type="spellStart"/>
      <w:r w:rsidRPr="00FE2A1B">
        <w:rPr>
          <w:rFonts w:cs="Tahoma"/>
        </w:rPr>
        <w:t>Fentin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Cyhexatin</w:t>
      </w:r>
      <w:proofErr w:type="spellEnd"/>
      <w:r w:rsidRPr="00FE2A1B">
        <w:rPr>
          <w:rFonts w:cs="Tahoma"/>
        </w:rPr>
        <w:t>/</w:t>
      </w:r>
      <w:proofErr w:type="spellStart"/>
      <w:r w:rsidRPr="00FE2A1B">
        <w:rPr>
          <w:rFonts w:cs="Tahoma"/>
        </w:rPr>
        <w:t>Azocyclotin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Fenbutatin</w:t>
      </w:r>
      <w:proofErr w:type="spellEnd"/>
      <w:r w:rsidR="0031677E">
        <w:rPr>
          <w:rFonts w:cs="Tahoma"/>
        </w:rPr>
        <w:t>-</w:t>
      </w:r>
      <w:r w:rsidRPr="00FE2A1B">
        <w:rPr>
          <w:rFonts w:cs="Tahoma"/>
        </w:rPr>
        <w:t>oxid</w:t>
      </w:r>
    </w:p>
    <w:p w14:paraId="462874D3" w14:textId="24BE1FAE" w:rsidR="0091370A" w:rsidRDefault="0091370A" w:rsidP="00FE2A1B">
      <w:pPr>
        <w:spacing w:line="240" w:lineRule="auto"/>
        <w:rPr>
          <w:rFonts w:cs="Tahoma"/>
        </w:rPr>
      </w:pPr>
    </w:p>
    <w:p w14:paraId="0CF2DA9D" w14:textId="27E7DEEF" w:rsidR="00CC21BF" w:rsidRDefault="00CC21BF" w:rsidP="00CC21BF">
      <w:pPr>
        <w:spacing w:line="240" w:lineRule="auto"/>
        <w:rPr>
          <w:rFonts w:cs="Tahoma"/>
        </w:rPr>
      </w:pPr>
      <w:r w:rsidRPr="00CC21BF">
        <w:rPr>
          <w:rFonts w:cs="Tahoma"/>
          <w:b/>
        </w:rPr>
        <w:t>Ethylenoxid</w:t>
      </w:r>
      <w:r>
        <w:rPr>
          <w:rFonts w:cs="Tahoma"/>
        </w:rPr>
        <w:t xml:space="preserve"> (nahezu ausschließlich über das Abbauprodukt 2-Chlorethanol bestimmt):</w:t>
      </w:r>
      <w:r>
        <w:rPr>
          <w:rFonts w:cs="Tahoma"/>
        </w:rPr>
        <w:br/>
        <w:t>Ursprünglich auf eine unerlaubte Desinfektion/Begasung von Sesamsamen mit Herkunft Indien begrenzt (09/2020), hat sich die Relevanz inzwischen auf Gewürze, Nahrungsergänzungsmittel (Kapseln, Komprimate sowie Pflanzenextrakte) bis hin zu Zusatzstoffen (Verdickungsmittel wie, Guarkernmehl</w:t>
      </w:r>
      <w:r w:rsidR="005E575C">
        <w:rPr>
          <w:rFonts w:cs="Tahoma"/>
        </w:rPr>
        <w:t>,</w:t>
      </w:r>
      <w:r>
        <w:rPr>
          <w:rFonts w:cs="Tahoma"/>
        </w:rPr>
        <w:t xml:space="preserve"> </w:t>
      </w:r>
      <w:r w:rsidR="00AE5601">
        <w:rPr>
          <w:rFonts w:cs="Tahoma"/>
        </w:rPr>
        <w:t xml:space="preserve">Johannisbrotkernmehl </w:t>
      </w:r>
      <w:r>
        <w:rPr>
          <w:rFonts w:cs="Tahoma"/>
        </w:rPr>
        <w:t>und Xanthan; Calciumchlorid etc.) ausgedehnt</w:t>
      </w:r>
      <w:r w:rsidR="00DE4FF1">
        <w:rPr>
          <w:rFonts w:cs="Tahoma"/>
        </w:rPr>
        <w:t xml:space="preserve"> (vgl. Kapitel 2)</w:t>
      </w:r>
      <w:r>
        <w:rPr>
          <w:rFonts w:cs="Tahoma"/>
        </w:rPr>
        <w:t xml:space="preserve">. Als </w:t>
      </w:r>
      <w:proofErr w:type="gramStart"/>
      <w:r>
        <w:rPr>
          <w:rFonts w:cs="Tahoma"/>
        </w:rPr>
        <w:t>potentiell</w:t>
      </w:r>
      <w:proofErr w:type="gramEnd"/>
      <w:r>
        <w:rPr>
          <w:rFonts w:cs="Tahoma"/>
        </w:rPr>
        <w:t xml:space="preserve"> kontaminiert sind nach Auffassung der Europäischen Kommission jedenfalls alle hier genannten Produktgruppen (Rohwaren) zu sehen, unabhängig von der Herkunftsangabe. Insbesondere </w:t>
      </w:r>
      <w:r w:rsidR="00C7031B">
        <w:rPr>
          <w:rFonts w:cs="Tahoma"/>
        </w:rPr>
        <w:t>der</w:t>
      </w:r>
      <w:r>
        <w:rPr>
          <w:rFonts w:cs="Tahoma"/>
        </w:rPr>
        <w:t xml:space="preserve"> aufrechte Zulassungsstatus in etlichen Staaten außerhalb der EU bedingt ein engmaschiges </w:t>
      </w:r>
      <w:proofErr w:type="spellStart"/>
      <w:r>
        <w:rPr>
          <w:rFonts w:cs="Tahoma"/>
        </w:rPr>
        <w:t>Monitoringprogramm</w:t>
      </w:r>
      <w:proofErr w:type="spellEnd"/>
      <w:r>
        <w:rPr>
          <w:rFonts w:cs="Tahoma"/>
        </w:rPr>
        <w:t xml:space="preserve"> diese</w:t>
      </w:r>
      <w:r w:rsidR="00A7538B">
        <w:rPr>
          <w:rFonts w:cs="Tahoma"/>
        </w:rPr>
        <w:t>r</w:t>
      </w:r>
      <w:r>
        <w:rPr>
          <w:rFonts w:cs="Tahoma"/>
        </w:rPr>
        <w:t xml:space="preserve"> Einzelparameter-Methode.</w:t>
      </w:r>
    </w:p>
    <w:p w14:paraId="23596C95" w14:textId="77777777" w:rsidR="00CC21BF" w:rsidRDefault="00CC21BF" w:rsidP="00FE2A1B">
      <w:pPr>
        <w:spacing w:line="240" w:lineRule="auto"/>
        <w:rPr>
          <w:rFonts w:cs="Tahoma"/>
        </w:rPr>
      </w:pPr>
    </w:p>
    <w:p w14:paraId="0F100059" w14:textId="200C3C7C" w:rsidR="0091370A" w:rsidRDefault="0091370A" w:rsidP="00BD0F03">
      <w:pPr>
        <w:spacing w:before="0" w:line="240" w:lineRule="auto"/>
        <w:rPr>
          <w:rFonts w:eastAsiaTheme="minorHAnsi"/>
          <w:lang w:val="de-DE"/>
        </w:rPr>
      </w:pPr>
      <w:proofErr w:type="spellStart"/>
      <w:r w:rsidRPr="0091370A">
        <w:rPr>
          <w:rFonts w:eastAsiaTheme="minorHAnsi"/>
          <w:b/>
          <w:lang w:val="de-DE"/>
        </w:rPr>
        <w:t>Matrin</w:t>
      </w:r>
      <w:proofErr w:type="spellEnd"/>
      <w:r w:rsidRPr="0091370A">
        <w:rPr>
          <w:rFonts w:eastAsiaTheme="minorHAnsi"/>
          <w:b/>
          <w:lang w:val="de-DE"/>
        </w:rPr>
        <w:t xml:space="preserve"> (</w:t>
      </w:r>
      <w:proofErr w:type="spellStart"/>
      <w:r w:rsidRPr="0091370A">
        <w:rPr>
          <w:rFonts w:eastAsiaTheme="minorHAnsi"/>
          <w:b/>
          <w:lang w:val="de-DE"/>
        </w:rPr>
        <w:t>Oxymatrin</w:t>
      </w:r>
      <w:proofErr w:type="spellEnd"/>
      <w:r w:rsidRPr="0091370A">
        <w:rPr>
          <w:rFonts w:eastAsiaTheme="minorHAnsi"/>
          <w:b/>
          <w:lang w:val="de-DE"/>
        </w:rPr>
        <w:t>)</w:t>
      </w:r>
      <w:r w:rsidR="001C3D33">
        <w:rPr>
          <w:rFonts w:eastAsiaTheme="minorHAnsi"/>
          <w:b/>
          <w:lang w:val="de-DE"/>
        </w:rPr>
        <w:t>:</w:t>
      </w:r>
      <w:r w:rsidR="0064572A">
        <w:rPr>
          <w:rFonts w:eastAsiaTheme="minorHAnsi"/>
          <w:lang w:val="de-DE"/>
        </w:rPr>
        <w:t xml:space="preserve"> </w:t>
      </w:r>
      <w:r w:rsidRPr="001F5713">
        <w:rPr>
          <w:rFonts w:eastAsiaTheme="minorHAnsi"/>
          <w:lang w:val="de-DE"/>
        </w:rPr>
        <w:t>Alkaloid</w:t>
      </w:r>
      <w:r w:rsidR="00FB15C3">
        <w:rPr>
          <w:rFonts w:eastAsiaTheme="minorHAnsi"/>
          <w:lang w:val="de-DE"/>
        </w:rPr>
        <w:t>e</w:t>
      </w:r>
      <w:r w:rsidRPr="001F5713">
        <w:rPr>
          <w:rFonts w:eastAsiaTheme="minorHAnsi"/>
          <w:lang w:val="de-DE"/>
        </w:rPr>
        <w:t xml:space="preserve"> aus der Wurzel von </w:t>
      </w:r>
      <w:proofErr w:type="spellStart"/>
      <w:r w:rsidRPr="001F5713">
        <w:rPr>
          <w:rFonts w:eastAsiaTheme="minorHAnsi"/>
          <w:lang w:val="de-DE"/>
        </w:rPr>
        <w:t>Sophora</w:t>
      </w:r>
      <w:proofErr w:type="spellEnd"/>
      <w:r w:rsidRPr="001F5713">
        <w:rPr>
          <w:rFonts w:eastAsiaTheme="minorHAnsi"/>
          <w:lang w:val="de-DE"/>
        </w:rPr>
        <w:t xml:space="preserve"> flavescens</w:t>
      </w:r>
      <w:r>
        <w:rPr>
          <w:rFonts w:eastAsiaTheme="minorHAnsi"/>
          <w:lang w:val="de-DE"/>
        </w:rPr>
        <w:t>:</w:t>
      </w:r>
      <w:r w:rsidR="00BD0F03">
        <w:rPr>
          <w:rFonts w:eastAsiaTheme="minorHAnsi"/>
          <w:lang w:val="de-DE"/>
        </w:rPr>
        <w:t xml:space="preserve"> </w:t>
      </w:r>
      <w:r>
        <w:rPr>
          <w:rFonts w:eastAsiaTheme="minorHAnsi"/>
          <w:lang w:val="de-DE"/>
        </w:rPr>
        <w:t>die Aufnahme</w:t>
      </w:r>
      <w:r w:rsidRPr="001F5713">
        <w:rPr>
          <w:rFonts w:eastAsiaTheme="minorHAnsi"/>
          <w:lang w:val="de-DE"/>
        </w:rPr>
        <w:t xml:space="preserve"> in den Routine-Untersuchungsumfang wird nahegelegt</w:t>
      </w:r>
      <w:r>
        <w:rPr>
          <w:rFonts w:eastAsiaTheme="minorHAnsi"/>
          <w:lang w:val="de-DE"/>
        </w:rPr>
        <w:t xml:space="preserve"> - v.a. bei Proben </w:t>
      </w:r>
      <w:r w:rsidR="00CC21BF">
        <w:rPr>
          <w:rFonts w:eastAsiaTheme="minorHAnsi"/>
          <w:lang w:val="de-DE"/>
        </w:rPr>
        <w:t xml:space="preserve">wie </w:t>
      </w:r>
      <w:r w:rsidR="003465F1">
        <w:rPr>
          <w:rFonts w:eastAsiaTheme="minorHAnsi"/>
          <w:lang w:val="de-DE"/>
        </w:rPr>
        <w:t>Tee</w:t>
      </w:r>
      <w:r w:rsidR="00CC21BF">
        <w:rPr>
          <w:rFonts w:eastAsiaTheme="minorHAnsi"/>
          <w:lang w:val="de-DE"/>
        </w:rPr>
        <w:t xml:space="preserve">, </w:t>
      </w:r>
      <w:r w:rsidR="003465F1">
        <w:rPr>
          <w:rFonts w:eastAsiaTheme="minorHAnsi"/>
          <w:lang w:val="de-DE"/>
        </w:rPr>
        <w:t>getrocknete</w:t>
      </w:r>
      <w:r w:rsidR="00CC21BF">
        <w:rPr>
          <w:rFonts w:eastAsiaTheme="minorHAnsi"/>
          <w:lang w:val="de-DE"/>
        </w:rPr>
        <w:t>n</w:t>
      </w:r>
      <w:r w:rsidR="003465F1">
        <w:rPr>
          <w:rFonts w:eastAsiaTheme="minorHAnsi"/>
          <w:lang w:val="de-DE"/>
        </w:rPr>
        <w:t xml:space="preserve"> Kräuter</w:t>
      </w:r>
      <w:r w:rsidR="00CC21BF">
        <w:rPr>
          <w:rFonts w:eastAsiaTheme="minorHAnsi"/>
          <w:lang w:val="de-DE"/>
        </w:rPr>
        <w:t>n und</w:t>
      </w:r>
      <w:r w:rsidR="003465F1">
        <w:rPr>
          <w:rFonts w:eastAsiaTheme="minorHAnsi"/>
          <w:lang w:val="de-DE"/>
        </w:rPr>
        <w:t xml:space="preserve"> Honig</w:t>
      </w:r>
      <w:r w:rsidR="00CC21BF">
        <w:rPr>
          <w:rFonts w:eastAsiaTheme="minorHAnsi"/>
          <w:lang w:val="de-DE"/>
        </w:rPr>
        <w:t xml:space="preserve"> </w:t>
      </w:r>
      <w:r w:rsidR="003465F1">
        <w:rPr>
          <w:rFonts w:eastAsiaTheme="minorHAnsi"/>
          <w:lang w:val="de-DE"/>
        </w:rPr>
        <w:t xml:space="preserve">mit </w:t>
      </w:r>
      <w:r>
        <w:rPr>
          <w:rFonts w:eastAsiaTheme="minorHAnsi"/>
          <w:lang w:val="de-DE"/>
        </w:rPr>
        <w:t>Herkunft</w:t>
      </w:r>
      <w:r w:rsidRPr="001F5713">
        <w:rPr>
          <w:rFonts w:eastAsiaTheme="minorHAnsi"/>
          <w:lang w:val="de-DE"/>
        </w:rPr>
        <w:t xml:space="preserve"> </w:t>
      </w:r>
      <w:r w:rsidR="003465F1">
        <w:rPr>
          <w:rFonts w:eastAsiaTheme="minorHAnsi"/>
          <w:lang w:val="de-DE"/>
        </w:rPr>
        <w:t xml:space="preserve">aus Drittstaaten, insbesondere </w:t>
      </w:r>
      <w:r w:rsidRPr="001F5713">
        <w:rPr>
          <w:rFonts w:eastAsiaTheme="minorHAnsi"/>
          <w:lang w:val="de-DE"/>
        </w:rPr>
        <w:t>China</w:t>
      </w:r>
      <w:r w:rsidR="00BD0F03">
        <w:rPr>
          <w:rFonts w:eastAsiaTheme="minorHAnsi"/>
          <w:lang w:val="de-DE"/>
        </w:rPr>
        <w:t xml:space="preserve">. </w:t>
      </w:r>
      <w:r w:rsidR="00D30B72">
        <w:rPr>
          <w:rFonts w:eastAsiaTheme="minorHAnsi"/>
          <w:lang w:val="de-DE"/>
        </w:rPr>
        <w:t xml:space="preserve">Das EURL-SRM schlägt ein </w:t>
      </w:r>
      <w:r w:rsidRPr="001F5713">
        <w:rPr>
          <w:rFonts w:eastAsiaTheme="minorHAnsi"/>
          <w:lang w:val="de-DE"/>
        </w:rPr>
        <w:t xml:space="preserve">Screening über die Pestizid-Multimethode oder </w:t>
      </w:r>
      <w:proofErr w:type="spellStart"/>
      <w:r w:rsidRPr="001F5713">
        <w:rPr>
          <w:rFonts w:eastAsiaTheme="minorHAnsi"/>
          <w:lang w:val="de-DE"/>
        </w:rPr>
        <w:t>QuPPe</w:t>
      </w:r>
      <w:proofErr w:type="spellEnd"/>
      <w:r w:rsidRPr="001F5713">
        <w:rPr>
          <w:rFonts w:eastAsiaTheme="minorHAnsi"/>
          <w:lang w:val="de-DE"/>
        </w:rPr>
        <w:t>-Me</w:t>
      </w:r>
      <w:r w:rsidR="00D30B72">
        <w:rPr>
          <w:rFonts w:eastAsiaTheme="minorHAnsi"/>
          <w:lang w:val="de-DE"/>
        </w:rPr>
        <w:t>thode für hochpolare Wirkstoffe vor; im Falle positiver Ergebnisse ist ein</w:t>
      </w:r>
      <w:r w:rsidRPr="001F5713">
        <w:rPr>
          <w:rFonts w:eastAsiaTheme="minorHAnsi"/>
          <w:lang w:val="de-DE"/>
        </w:rPr>
        <w:t xml:space="preserve"> quantitativer Nachweis mittels "alkalischer </w:t>
      </w:r>
      <w:proofErr w:type="spellStart"/>
      <w:r w:rsidRPr="001F5713">
        <w:rPr>
          <w:rFonts w:eastAsiaTheme="minorHAnsi"/>
          <w:lang w:val="de-DE"/>
        </w:rPr>
        <w:t>QuEChERS</w:t>
      </w:r>
      <w:proofErr w:type="spellEnd"/>
      <w:r w:rsidRPr="001F5713">
        <w:rPr>
          <w:rFonts w:eastAsiaTheme="minorHAnsi"/>
          <w:lang w:val="de-DE"/>
        </w:rPr>
        <w:t>-Methode</w:t>
      </w:r>
      <w:r w:rsidR="00D30B72">
        <w:rPr>
          <w:rFonts w:eastAsiaTheme="minorHAnsi"/>
          <w:lang w:val="de-DE"/>
        </w:rPr>
        <w:t>“ erforderlich.</w:t>
      </w:r>
    </w:p>
    <w:p w14:paraId="26A7E76B" w14:textId="6E7ACDA0" w:rsidR="00E93C4B" w:rsidRDefault="00E93C4B" w:rsidP="00BD0F03">
      <w:pPr>
        <w:spacing w:before="0" w:line="240" w:lineRule="auto"/>
        <w:rPr>
          <w:rFonts w:eastAsiaTheme="minorHAnsi"/>
          <w:lang w:val="de-DE"/>
        </w:rPr>
      </w:pPr>
    </w:p>
    <w:p w14:paraId="1660E606" w14:textId="5FACA606" w:rsidR="00CB696F" w:rsidRPr="0084267D" w:rsidRDefault="00E93C4B" w:rsidP="001C3D33">
      <w:pPr>
        <w:spacing w:before="0" w:line="240" w:lineRule="auto"/>
        <w:rPr>
          <w:rFonts w:eastAsiaTheme="minorHAnsi"/>
          <w:lang w:val="de-DE"/>
        </w:rPr>
      </w:pPr>
      <w:proofErr w:type="spellStart"/>
      <w:r w:rsidRPr="0084267D">
        <w:rPr>
          <w:rFonts w:eastAsiaTheme="minorHAnsi"/>
          <w:b/>
          <w:lang w:val="de-DE"/>
        </w:rPr>
        <w:t>Ethoxyquin</w:t>
      </w:r>
      <w:proofErr w:type="spellEnd"/>
      <w:r w:rsidRPr="0084267D">
        <w:rPr>
          <w:rFonts w:eastAsiaTheme="minorHAnsi"/>
          <w:b/>
          <w:lang w:val="de-DE"/>
        </w:rPr>
        <w:t xml:space="preserve"> und </w:t>
      </w:r>
      <w:proofErr w:type="spellStart"/>
      <w:r w:rsidRPr="0084267D">
        <w:rPr>
          <w:rFonts w:eastAsiaTheme="minorHAnsi"/>
          <w:b/>
          <w:lang w:val="de-DE"/>
        </w:rPr>
        <w:t>Intermediärprodukte</w:t>
      </w:r>
      <w:proofErr w:type="spellEnd"/>
      <w:r w:rsidR="001C3D33">
        <w:rPr>
          <w:rFonts w:eastAsiaTheme="minorHAnsi"/>
          <w:b/>
          <w:lang w:val="de-DE"/>
        </w:rPr>
        <w:t xml:space="preserve">: </w:t>
      </w:r>
      <w:r w:rsidR="001C3D33">
        <w:rPr>
          <w:rFonts w:eastAsiaTheme="minorHAnsi"/>
          <w:lang w:val="de-DE"/>
        </w:rPr>
        <w:t>D</w:t>
      </w:r>
      <w:r w:rsidRPr="0084267D">
        <w:rPr>
          <w:rFonts w:eastAsiaTheme="minorHAnsi"/>
          <w:lang w:val="de-DE"/>
        </w:rPr>
        <w:t xml:space="preserve">ie Aufnahme in den Routine-Untersuchungsumfang wird nahegelegt - v.a. bei Proben </w:t>
      </w:r>
      <w:r w:rsidR="006512AA" w:rsidRPr="0084267D">
        <w:rPr>
          <w:rFonts w:eastAsiaTheme="minorHAnsi"/>
          <w:lang w:val="de-DE"/>
        </w:rPr>
        <w:t>von Fisch und Fischerzeugnissen und bei Futtermitteln aus marinen Ausgangserzeugnissen</w:t>
      </w:r>
    </w:p>
    <w:p w14:paraId="01D82ED6" w14:textId="77777777" w:rsidR="00E93C4B" w:rsidRPr="0084267D" w:rsidRDefault="00E93C4B" w:rsidP="0091370A">
      <w:pPr>
        <w:spacing w:line="240" w:lineRule="auto"/>
        <w:rPr>
          <w:rFonts w:cs="Tahoma"/>
          <w:lang w:val="de-DE"/>
        </w:rPr>
      </w:pPr>
    </w:p>
    <w:p w14:paraId="29C5080B" w14:textId="29DE14B9" w:rsidR="00FE2A1B" w:rsidRDefault="00FE2A1B" w:rsidP="00FE2A1B">
      <w:pPr>
        <w:rPr>
          <w:rFonts w:cs="Tahoma"/>
        </w:rPr>
      </w:pPr>
      <w:r w:rsidRPr="0084267D">
        <w:rPr>
          <w:rFonts w:cs="Tahoma"/>
          <w:b/>
        </w:rPr>
        <w:t>Hinweis</w:t>
      </w:r>
      <w:r w:rsidRPr="0084267D">
        <w:rPr>
          <w:rFonts w:cs="Tahoma"/>
        </w:rPr>
        <w:t xml:space="preserve">: Für einige Multimethoden-Parameter sind Modifikationen in der Probenaufarbeitung bzw. Quantifizierung </w:t>
      </w:r>
      <w:r w:rsidR="00E93C4B" w:rsidRPr="0084267D">
        <w:rPr>
          <w:rFonts w:cs="Tahoma"/>
        </w:rPr>
        <w:t xml:space="preserve"> zu empfehlen </w:t>
      </w:r>
      <w:r w:rsidRPr="0084267D">
        <w:rPr>
          <w:rFonts w:cs="Tahoma"/>
        </w:rPr>
        <w:t>(</w:t>
      </w:r>
      <w:r w:rsidR="001B1D3B" w:rsidRPr="0084267D">
        <w:rPr>
          <w:rFonts w:cs="Tahoma"/>
        </w:rPr>
        <w:t>z.</w:t>
      </w:r>
      <w:r w:rsidR="00333C5B" w:rsidRPr="0084267D">
        <w:rPr>
          <w:rFonts w:cs="Tahoma"/>
        </w:rPr>
        <w:t xml:space="preserve"> </w:t>
      </w:r>
      <w:r w:rsidR="001B1D3B" w:rsidRPr="0084267D">
        <w:rPr>
          <w:rFonts w:cs="Tahoma"/>
        </w:rPr>
        <w:t>B.</w:t>
      </w:r>
      <w:r w:rsidRPr="0084267D">
        <w:rPr>
          <w:rFonts w:cs="Tahoma"/>
        </w:rPr>
        <w:t xml:space="preserve"> aufgrund schlechter Extraktionseffizienz oder erhöhter Abbauraten</w:t>
      </w:r>
      <w:r w:rsidR="00923E90" w:rsidRPr="0084267D">
        <w:rPr>
          <w:rFonts w:cs="Tahoma"/>
        </w:rPr>
        <w:t xml:space="preserve"> und/oder Verluste</w:t>
      </w:r>
      <w:r w:rsidRPr="0084267D">
        <w:rPr>
          <w:rFonts w:cs="Tahoma"/>
        </w:rPr>
        <w:t xml:space="preserve"> im Zuge der Aufarbeitung</w:t>
      </w:r>
      <w:r w:rsidRPr="00FE2A1B">
        <w:rPr>
          <w:rFonts w:cs="Tahoma"/>
        </w:rPr>
        <w:t>) - dazu wird auf die Methodeninformationen der Europäischen Referenzlabore (speziell CVUA Stuttgart - EURL SRM) verwiesen</w:t>
      </w:r>
      <w:r w:rsidR="0031677E">
        <w:rPr>
          <w:rFonts w:cs="Tahoma"/>
        </w:rPr>
        <w:t xml:space="preserve"> -</w:t>
      </w:r>
      <w:r w:rsidRPr="00FE2A1B">
        <w:rPr>
          <w:rFonts w:cs="Tahoma"/>
        </w:rPr>
        <w:t xml:space="preserve"> abrufbar unter folgendem Link:</w:t>
      </w:r>
      <w:r w:rsidRPr="00FE2A1B">
        <w:rPr>
          <w:rFonts w:cs="Tahoma"/>
        </w:rPr>
        <w:br/>
      </w:r>
      <w:hyperlink r:id="rId12" w:history="1">
        <w:r w:rsidRPr="00FE2A1B">
          <w:rPr>
            <w:rStyle w:val="Hyperlink"/>
            <w:rFonts w:cs="Tahoma"/>
          </w:rPr>
          <w:t>http://www.eurl-pesticides.eu/docs/public/tmplt_article.asp?CntID=1010&amp;LabID=200&amp;Lang=EN</w:t>
        </w:r>
      </w:hyperlink>
    </w:p>
    <w:p w14:paraId="06D26464" w14:textId="77777777" w:rsidR="00FE2A1B" w:rsidRDefault="00FE2A1B" w:rsidP="0071065E">
      <w:pPr>
        <w:pStyle w:val="berschrift2"/>
        <w:numPr>
          <w:ilvl w:val="1"/>
          <w:numId w:val="8"/>
        </w:numPr>
        <w:rPr>
          <w:sz w:val="22"/>
        </w:rPr>
      </w:pPr>
      <w:bookmarkStart w:id="6" w:name="_Toc182311855"/>
      <w:r>
        <w:rPr>
          <w:sz w:val="22"/>
        </w:rPr>
        <w:t>Futtermittel</w:t>
      </w:r>
      <w:bookmarkEnd w:id="6"/>
    </w:p>
    <w:p w14:paraId="5062145D" w14:textId="77777777" w:rsidR="00FE2A1B" w:rsidRPr="00FE2A1B" w:rsidRDefault="0035429A" w:rsidP="00FE2A1B">
      <w:pPr>
        <w:spacing w:line="240" w:lineRule="auto"/>
        <w:rPr>
          <w:rFonts w:cs="Tahoma"/>
          <w:b/>
        </w:rPr>
      </w:pPr>
      <w:r>
        <w:rPr>
          <w:rFonts w:cs="Tahoma"/>
          <w:b/>
        </w:rPr>
        <w:t>QS-Futtermittelmonitoring</w:t>
      </w:r>
    </w:p>
    <w:p w14:paraId="5DB40AED" w14:textId="3D861F74" w:rsidR="00FE2A1B" w:rsidRPr="007D656A" w:rsidRDefault="00643D9D" w:rsidP="00FE2A1B">
      <w:pPr>
        <w:spacing w:line="240" w:lineRule="auto"/>
        <w:rPr>
          <w:rStyle w:val="Hyperlink"/>
          <w:rFonts w:cs="Tahoma"/>
          <w:color w:val="auto"/>
        </w:rPr>
      </w:pPr>
      <w:r>
        <w:rPr>
          <w:rFonts w:cs="Tahoma"/>
        </w:rPr>
        <w:t>Sieh</w:t>
      </w:r>
      <w:r w:rsidR="006B6554">
        <w:rPr>
          <w:rFonts w:cs="Tahoma"/>
        </w:rPr>
        <w:t>e</w:t>
      </w:r>
      <w:r>
        <w:rPr>
          <w:rFonts w:cs="Tahoma"/>
        </w:rPr>
        <w:t xml:space="preserve"> </w:t>
      </w:r>
      <w:r w:rsidR="00FE2A1B" w:rsidRPr="00FE2A1B">
        <w:rPr>
          <w:rFonts w:cs="Tahoma"/>
        </w:rPr>
        <w:t xml:space="preserve">Anlage </w:t>
      </w:r>
      <w:r w:rsidR="00836D0B">
        <w:rPr>
          <w:rFonts w:cs="Tahoma"/>
        </w:rPr>
        <w:t>8</w:t>
      </w:r>
      <w:r w:rsidR="00FE2A1B" w:rsidRPr="00FE2A1B">
        <w:rPr>
          <w:rFonts w:cs="Tahoma"/>
        </w:rPr>
        <w:t>.</w:t>
      </w:r>
      <w:r w:rsidR="00A87B63">
        <w:rPr>
          <w:rFonts w:cs="Tahoma"/>
        </w:rPr>
        <w:t>3</w:t>
      </w:r>
      <w:r w:rsidR="00FE2A1B" w:rsidRPr="00FE2A1B">
        <w:rPr>
          <w:rFonts w:cs="Tahoma"/>
        </w:rPr>
        <w:t xml:space="preserve"> Untersuchungsspektrum bei Pflanzenschutzmitteln (</w:t>
      </w:r>
      <w:r w:rsidR="00FD310C">
        <w:rPr>
          <w:rFonts w:cs="Tahoma"/>
        </w:rPr>
        <w:t xml:space="preserve">aktuell </w:t>
      </w:r>
      <w:r w:rsidR="00FE2A1B" w:rsidRPr="00FE2A1B">
        <w:rPr>
          <w:rFonts w:cs="Tahoma"/>
        </w:rPr>
        <w:t>gültig</w:t>
      </w:r>
      <w:r w:rsidR="00FD310C">
        <w:rPr>
          <w:rFonts w:cs="Tahoma"/>
        </w:rPr>
        <w:t>e Ausgabe)</w:t>
      </w:r>
      <w:r w:rsidR="00FE2A1B" w:rsidRPr="00FE2A1B">
        <w:rPr>
          <w:rFonts w:cs="Tahoma"/>
        </w:rPr>
        <w:t xml:space="preserve"> </w:t>
      </w:r>
      <w:r>
        <w:rPr>
          <w:rFonts w:cs="Tahoma"/>
        </w:rPr>
        <w:t xml:space="preserve">im nachstehenden Dokument: </w:t>
      </w:r>
    </w:p>
    <w:p w14:paraId="2E5F6173" w14:textId="1ACE87AE" w:rsidR="009F71DF" w:rsidRPr="00FE2A1B" w:rsidRDefault="00211F6E" w:rsidP="00FE2A1B">
      <w:pPr>
        <w:spacing w:line="240" w:lineRule="auto"/>
        <w:rPr>
          <w:rFonts w:cs="Tahoma"/>
        </w:rPr>
      </w:pPr>
      <w:hyperlink r:id="rId13" w:history="1">
        <w:r w:rsidR="009F71DF" w:rsidRPr="005A4173">
          <w:rPr>
            <w:rStyle w:val="Hyperlink"/>
            <w:rFonts w:cs="Tahoma"/>
          </w:rPr>
          <w:t>https://www.q-s.de/search/de/downloadcenter/</w:t>
        </w:r>
      </w:hyperlink>
    </w:p>
    <w:p w14:paraId="1EBB7B70" w14:textId="5CC657F3" w:rsidR="00836D0B" w:rsidRPr="00FE2A1B" w:rsidRDefault="0035429A" w:rsidP="00FE2A1B">
      <w:pPr>
        <w:spacing w:line="240" w:lineRule="auto"/>
        <w:rPr>
          <w:rFonts w:cs="Tahoma"/>
        </w:rPr>
      </w:pPr>
      <w:r w:rsidRPr="00FE2A1B">
        <w:rPr>
          <w:rFonts w:cs="Tahoma"/>
          <w:b/>
        </w:rPr>
        <w:t xml:space="preserve">Pflanzenschutzmittelrückstände - allgemeiner Untersuchungsumfang (Code: </w:t>
      </w:r>
      <w:r w:rsidR="00217A28" w:rsidRPr="00217A28">
        <w:rPr>
          <w:rFonts w:cs="Tahoma"/>
          <w:b/>
        </w:rPr>
        <w:t>QS-F-004</w:t>
      </w:r>
      <w:r w:rsidRPr="00FE2A1B">
        <w:rPr>
          <w:rFonts w:cs="Tahoma"/>
          <w:b/>
        </w:rPr>
        <w:t>)</w:t>
      </w:r>
      <w:r w:rsidRPr="00FE2A1B">
        <w:rPr>
          <w:rFonts w:cs="Tahoma"/>
          <w:b/>
        </w:rPr>
        <w:br/>
      </w:r>
      <w:proofErr w:type="spellStart"/>
      <w:r w:rsidRPr="00FE2A1B">
        <w:rPr>
          <w:rFonts w:cs="Tahoma"/>
        </w:rPr>
        <w:t>Azinphos</w:t>
      </w:r>
      <w:proofErr w:type="spellEnd"/>
      <w:r w:rsidRPr="00FE2A1B">
        <w:rPr>
          <w:rFonts w:cs="Tahoma"/>
        </w:rPr>
        <w:t xml:space="preserve">-ethyl, </w:t>
      </w:r>
      <w:proofErr w:type="spellStart"/>
      <w:r w:rsidRPr="00FE2A1B">
        <w:rPr>
          <w:rFonts w:cs="Tahoma"/>
        </w:rPr>
        <w:t>Azoxystrobin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Bitertanol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Brompropylat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Carbaryl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Carbendazim</w:t>
      </w:r>
      <w:proofErr w:type="spellEnd"/>
      <w:r w:rsidRPr="00FE2A1B">
        <w:rPr>
          <w:rFonts w:cs="Tahoma"/>
        </w:rPr>
        <w:t xml:space="preserve"> und </w:t>
      </w:r>
      <w:proofErr w:type="spellStart"/>
      <w:r w:rsidRPr="00FE2A1B">
        <w:rPr>
          <w:rFonts w:cs="Tahoma"/>
        </w:rPr>
        <w:t>Benomyl</w:t>
      </w:r>
      <w:proofErr w:type="spellEnd"/>
      <w:r w:rsidRPr="00FE2A1B">
        <w:rPr>
          <w:rFonts w:cs="Tahoma"/>
        </w:rPr>
        <w:t xml:space="preserve"> (Summe a</w:t>
      </w:r>
      <w:r>
        <w:rPr>
          <w:rFonts w:cs="Tahoma"/>
        </w:rPr>
        <w:t xml:space="preserve">us </w:t>
      </w:r>
      <w:proofErr w:type="spellStart"/>
      <w:r>
        <w:rPr>
          <w:rFonts w:cs="Tahoma"/>
        </w:rPr>
        <w:t>Benomyl</w:t>
      </w:r>
      <w:proofErr w:type="spellEnd"/>
      <w:r>
        <w:rPr>
          <w:rFonts w:cs="Tahoma"/>
        </w:rPr>
        <w:t xml:space="preserve"> und </w:t>
      </w:r>
      <w:proofErr w:type="spellStart"/>
      <w:r>
        <w:rPr>
          <w:rFonts w:cs="Tahoma"/>
        </w:rPr>
        <w:t>Carbendazim</w:t>
      </w:r>
      <w:proofErr w:type="spellEnd"/>
      <w:r>
        <w:rPr>
          <w:rFonts w:cs="Tahoma"/>
        </w:rPr>
        <w:t>, aus</w:t>
      </w:r>
      <w:r w:rsidRPr="00FE2A1B">
        <w:rPr>
          <w:rFonts w:cs="Tahoma"/>
        </w:rPr>
        <w:t xml:space="preserve">gedrückt als </w:t>
      </w:r>
      <w:proofErr w:type="spellStart"/>
      <w:r w:rsidRPr="00FE2A1B">
        <w:rPr>
          <w:rFonts w:cs="Tahoma"/>
        </w:rPr>
        <w:t>Carbendazim</w:t>
      </w:r>
      <w:proofErr w:type="spellEnd"/>
      <w:r w:rsidRPr="00FE2A1B">
        <w:rPr>
          <w:rFonts w:cs="Tahoma"/>
        </w:rPr>
        <w:t xml:space="preserve">), </w:t>
      </w:r>
      <w:proofErr w:type="spellStart"/>
      <w:r w:rsidRPr="00FE2A1B">
        <w:rPr>
          <w:rFonts w:cs="Tahoma"/>
        </w:rPr>
        <w:t>Chlorpyrifos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Chlorpyrifos</w:t>
      </w:r>
      <w:proofErr w:type="spellEnd"/>
      <w:r w:rsidRPr="00FE2A1B">
        <w:rPr>
          <w:rFonts w:cs="Tahoma"/>
        </w:rPr>
        <w:t xml:space="preserve">-methyl, </w:t>
      </w:r>
      <w:proofErr w:type="spellStart"/>
      <w:r w:rsidRPr="00FE2A1B">
        <w:rPr>
          <w:rFonts w:cs="Tahoma"/>
        </w:rPr>
        <w:t>Chlorthalonil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Cyfluthrin</w:t>
      </w:r>
      <w:proofErr w:type="spellEnd"/>
      <w:r w:rsidRPr="00FE2A1B">
        <w:rPr>
          <w:rFonts w:cs="Tahoma"/>
        </w:rPr>
        <w:t xml:space="preserve"> (Summe aller Isomeren)</w:t>
      </w:r>
      <w:r w:rsidR="00836D0B" w:rsidRPr="00FE2A1B" w:rsidDel="00836D0B">
        <w:rPr>
          <w:rFonts w:cs="Tahoma"/>
        </w:rPr>
        <w:t xml:space="preserve"> </w:t>
      </w:r>
      <w:proofErr w:type="spellStart"/>
      <w:r w:rsidRPr="00FE2A1B">
        <w:rPr>
          <w:rFonts w:cs="Tahoma"/>
        </w:rPr>
        <w:t>Cypermethrin</w:t>
      </w:r>
      <w:proofErr w:type="spellEnd"/>
      <w:r w:rsidRPr="00FE2A1B">
        <w:rPr>
          <w:rFonts w:cs="Tahoma"/>
        </w:rPr>
        <w:t xml:space="preserve">, Gesamt-, Summe der Isomeren, </w:t>
      </w:r>
      <w:proofErr w:type="spellStart"/>
      <w:r w:rsidRPr="00FE2A1B">
        <w:rPr>
          <w:rFonts w:cs="Tahoma"/>
        </w:rPr>
        <w:t>Cyprodinil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Deltamethrin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Dichlorvos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Dimethoat</w:t>
      </w:r>
      <w:proofErr w:type="spellEnd"/>
      <w:r w:rsidRPr="00FE2A1B">
        <w:rPr>
          <w:rFonts w:cs="Tahoma"/>
        </w:rPr>
        <w:t xml:space="preserve">, Diphenylamin, </w:t>
      </w:r>
      <w:proofErr w:type="spellStart"/>
      <w:r w:rsidRPr="00FE2A1B">
        <w:rPr>
          <w:rFonts w:cs="Tahoma"/>
        </w:rPr>
        <w:t>Disulfoton</w:t>
      </w:r>
      <w:proofErr w:type="spellEnd"/>
      <w:r w:rsidRPr="00FE2A1B">
        <w:rPr>
          <w:rFonts w:cs="Tahoma"/>
        </w:rPr>
        <w:t xml:space="preserve">, Endosulfan, </w:t>
      </w:r>
      <w:proofErr w:type="spellStart"/>
      <w:r w:rsidRPr="00FE2A1B">
        <w:rPr>
          <w:rFonts w:cs="Tahoma"/>
        </w:rPr>
        <w:t>Famoxadon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Fenpropidin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Fenvalerat</w:t>
      </w:r>
      <w:proofErr w:type="spellEnd"/>
      <w:r w:rsidRPr="00FE2A1B">
        <w:rPr>
          <w:rFonts w:cs="Tahoma"/>
        </w:rPr>
        <w:t xml:space="preserve"> und </w:t>
      </w:r>
      <w:proofErr w:type="spellStart"/>
      <w:r w:rsidRPr="00FE2A1B">
        <w:rPr>
          <w:rFonts w:cs="Tahoma"/>
        </w:rPr>
        <w:t>Esfe</w:t>
      </w:r>
      <w:r w:rsidR="00FE2A1B" w:rsidRPr="00FE2A1B">
        <w:rPr>
          <w:rFonts w:cs="Tahoma"/>
        </w:rPr>
        <w:t>nvalerat</w:t>
      </w:r>
      <w:proofErr w:type="spellEnd"/>
      <w:r w:rsidR="00FE2A1B" w:rsidRPr="00FE2A1B">
        <w:rPr>
          <w:rFonts w:cs="Tahoma"/>
        </w:rPr>
        <w:t xml:space="preserve"> (RR-, RS, SR und SS-Isomere), Folpet, </w:t>
      </w:r>
      <w:proofErr w:type="spellStart"/>
      <w:r w:rsidR="00FE2A1B" w:rsidRPr="00FE2A1B">
        <w:rPr>
          <w:rFonts w:cs="Tahoma"/>
        </w:rPr>
        <w:t>Hexaconazol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Imazalil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Iprodion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Kresoxim</w:t>
      </w:r>
      <w:proofErr w:type="spellEnd"/>
      <w:r w:rsidR="00FE2A1B" w:rsidRPr="00FE2A1B">
        <w:rPr>
          <w:rFonts w:cs="Tahoma"/>
        </w:rPr>
        <w:t>-methyl, Lambda-</w:t>
      </w:r>
      <w:proofErr w:type="spellStart"/>
      <w:r w:rsidR="00FE2A1B" w:rsidRPr="00FE2A1B">
        <w:rPr>
          <w:rFonts w:cs="Tahoma"/>
        </w:rPr>
        <w:t>Cyhalothrin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Malathion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Mecarbam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Metalaxyl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Methidathion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Methomyl</w:t>
      </w:r>
      <w:proofErr w:type="spellEnd"/>
      <w:r w:rsidR="00FE2A1B" w:rsidRPr="00FE2A1B">
        <w:rPr>
          <w:rFonts w:cs="Tahoma"/>
        </w:rPr>
        <w:t xml:space="preserve">, </w:t>
      </w:r>
      <w:proofErr w:type="spellStart"/>
      <w:r w:rsidR="00FE2A1B" w:rsidRPr="00FE2A1B">
        <w:rPr>
          <w:rFonts w:cs="Tahoma"/>
        </w:rPr>
        <w:t>Myclobutanil</w:t>
      </w:r>
      <w:proofErr w:type="spellEnd"/>
      <w:r w:rsidR="00FE2A1B" w:rsidRPr="00FE2A1B">
        <w:rPr>
          <w:rFonts w:cs="Tahoma"/>
        </w:rPr>
        <w:t xml:space="preserve">, Nitrofen, </w:t>
      </w:r>
      <w:proofErr w:type="spellStart"/>
      <w:r w:rsidR="00FE2A1B" w:rsidRPr="00FE2A1B">
        <w:rPr>
          <w:rFonts w:cs="Tahoma"/>
        </w:rPr>
        <w:t>Oxydemeton</w:t>
      </w:r>
      <w:proofErr w:type="spellEnd"/>
      <w:r w:rsidR="00FE2A1B" w:rsidRPr="00FE2A1B">
        <w:rPr>
          <w:rFonts w:cs="Tahoma"/>
        </w:rPr>
        <w:t>-methyl</w:t>
      </w:r>
      <w:r w:rsidR="00FD310C">
        <w:rPr>
          <w:rFonts w:cs="Tahoma"/>
        </w:rPr>
        <w:t xml:space="preserve"> (</w:t>
      </w:r>
      <w:r w:rsidR="00FE2A1B" w:rsidRPr="00FE2A1B">
        <w:rPr>
          <w:rFonts w:cs="Tahoma"/>
        </w:rPr>
        <w:t xml:space="preserve">Summe aus </w:t>
      </w:r>
      <w:proofErr w:type="spellStart"/>
      <w:r w:rsidR="00FE2A1B" w:rsidRPr="00FE2A1B">
        <w:rPr>
          <w:rFonts w:cs="Tahoma"/>
        </w:rPr>
        <w:t>Oxydemethon</w:t>
      </w:r>
      <w:proofErr w:type="spellEnd"/>
      <w:r w:rsidR="00FE2A1B" w:rsidRPr="00FE2A1B">
        <w:rPr>
          <w:rFonts w:cs="Tahoma"/>
        </w:rPr>
        <w:t xml:space="preserve">-methyl und </w:t>
      </w:r>
      <w:proofErr w:type="spellStart"/>
      <w:r w:rsidR="00FE2A1B" w:rsidRPr="00FE2A1B">
        <w:rPr>
          <w:rFonts w:cs="Tahoma"/>
        </w:rPr>
        <w:t>Demethon</w:t>
      </w:r>
      <w:proofErr w:type="spellEnd"/>
      <w:r w:rsidR="00FE2A1B" w:rsidRPr="00FE2A1B">
        <w:rPr>
          <w:rFonts w:cs="Tahoma"/>
        </w:rPr>
        <w:t>-S-</w:t>
      </w:r>
      <w:proofErr w:type="spellStart"/>
      <w:r w:rsidR="00FE2A1B" w:rsidRPr="00FE2A1B">
        <w:rPr>
          <w:rFonts w:cs="Tahoma"/>
        </w:rPr>
        <w:t>methylsulfon</w:t>
      </w:r>
      <w:proofErr w:type="spellEnd"/>
      <w:r w:rsidR="00FE2A1B" w:rsidRPr="00FE2A1B">
        <w:rPr>
          <w:rFonts w:cs="Tahoma"/>
        </w:rPr>
        <w:t xml:space="preserve"> insgesamt berechnet als </w:t>
      </w:r>
      <w:proofErr w:type="spellStart"/>
      <w:r w:rsidR="00FE2A1B" w:rsidRPr="00FE2A1B">
        <w:rPr>
          <w:rFonts w:cs="Tahoma"/>
        </w:rPr>
        <w:t>Oxydemeton</w:t>
      </w:r>
      <w:proofErr w:type="spellEnd"/>
      <w:r w:rsidR="00FE2A1B" w:rsidRPr="00FE2A1B">
        <w:rPr>
          <w:rFonts w:cs="Tahoma"/>
        </w:rPr>
        <w:t>-S-methyl</w:t>
      </w:r>
      <w:r w:rsidR="00FD310C">
        <w:rPr>
          <w:rFonts w:cs="Tahoma"/>
        </w:rPr>
        <w:t xml:space="preserve">), </w:t>
      </w:r>
      <w:proofErr w:type="spellStart"/>
      <w:r w:rsidR="00836D0B" w:rsidRPr="00836D0B">
        <w:rPr>
          <w:rFonts w:cs="Tahoma"/>
        </w:rPr>
        <w:t>Parathion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Parathion</w:t>
      </w:r>
      <w:proofErr w:type="spellEnd"/>
      <w:r w:rsidR="00836D0B" w:rsidRPr="00836D0B">
        <w:rPr>
          <w:rFonts w:cs="Tahoma"/>
        </w:rPr>
        <w:t xml:space="preserve">-methyl, Pendimethalin, Permethrin, </w:t>
      </w:r>
      <w:proofErr w:type="spellStart"/>
      <w:r w:rsidR="00836D0B" w:rsidRPr="00836D0B">
        <w:rPr>
          <w:rFonts w:cs="Tahoma"/>
        </w:rPr>
        <w:t>Phosphamidon</w:t>
      </w:r>
      <w:proofErr w:type="spellEnd"/>
      <w:r w:rsidR="00836D0B" w:rsidRPr="00836D0B">
        <w:rPr>
          <w:rFonts w:cs="Tahoma"/>
        </w:rPr>
        <w:t>,</w:t>
      </w:r>
      <w:r w:rsidR="00144336">
        <w:rPr>
          <w:rFonts w:cs="Tahoma"/>
        </w:rPr>
        <w:t xml:space="preserve"> </w:t>
      </w:r>
      <w:proofErr w:type="spellStart"/>
      <w:r w:rsidR="00836D0B" w:rsidRPr="00836D0B">
        <w:rPr>
          <w:rFonts w:cs="Tahoma"/>
        </w:rPr>
        <w:t>Pirimiphos</w:t>
      </w:r>
      <w:proofErr w:type="spellEnd"/>
      <w:r w:rsidR="00836D0B" w:rsidRPr="00836D0B">
        <w:rPr>
          <w:rFonts w:cs="Tahoma"/>
        </w:rPr>
        <w:t xml:space="preserve">-methyl, </w:t>
      </w:r>
      <w:proofErr w:type="spellStart"/>
      <w:r w:rsidR="00836D0B" w:rsidRPr="00836D0B">
        <w:rPr>
          <w:rFonts w:cs="Tahoma"/>
        </w:rPr>
        <w:t>Prochloraz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Procymidon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Profenofos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Propiconazol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Resmethrin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Spiroxamin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Thiodicarb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Triadimefon</w:t>
      </w:r>
      <w:proofErr w:type="spellEnd"/>
      <w:r w:rsidR="00836D0B" w:rsidRPr="00836D0B">
        <w:rPr>
          <w:rFonts w:cs="Tahoma"/>
        </w:rPr>
        <w:t xml:space="preserve"> und </w:t>
      </w:r>
      <w:proofErr w:type="spellStart"/>
      <w:r w:rsidR="00836D0B" w:rsidRPr="00836D0B">
        <w:rPr>
          <w:rFonts w:cs="Tahoma"/>
        </w:rPr>
        <w:t>Triadimenol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Triazophos</w:t>
      </w:r>
      <w:proofErr w:type="spellEnd"/>
      <w:r w:rsidR="00836D0B" w:rsidRPr="00836D0B">
        <w:rPr>
          <w:rFonts w:cs="Tahoma"/>
        </w:rPr>
        <w:t xml:space="preserve">, </w:t>
      </w:r>
      <w:proofErr w:type="spellStart"/>
      <w:r w:rsidR="00836D0B" w:rsidRPr="00836D0B">
        <w:rPr>
          <w:rFonts w:cs="Tahoma"/>
        </w:rPr>
        <w:t>Trichlorfon</w:t>
      </w:r>
      <w:proofErr w:type="spellEnd"/>
      <w:r w:rsidR="00836D0B" w:rsidRPr="00836D0B">
        <w:rPr>
          <w:rFonts w:cs="Tahoma"/>
        </w:rPr>
        <w:t xml:space="preserve"> und </w:t>
      </w:r>
      <w:proofErr w:type="spellStart"/>
      <w:r w:rsidR="00836D0B" w:rsidRPr="00836D0B">
        <w:rPr>
          <w:rFonts w:cs="Tahoma"/>
        </w:rPr>
        <w:t>Vinclozolin</w:t>
      </w:r>
      <w:proofErr w:type="spellEnd"/>
    </w:p>
    <w:p w14:paraId="197B386E" w14:textId="77777777" w:rsidR="00FE2A1B" w:rsidRPr="00FE2A1B" w:rsidRDefault="001E5C3F" w:rsidP="00FE2A1B">
      <w:pPr>
        <w:rPr>
          <w:rFonts w:cs="Tahoma"/>
        </w:rPr>
      </w:pPr>
      <w:r>
        <w:rPr>
          <w:rFonts w:cs="Tahoma"/>
          <w:b/>
        </w:rPr>
        <w:t xml:space="preserve">Weitere </w:t>
      </w:r>
      <w:r w:rsidR="00FE2A1B" w:rsidRPr="00FE2A1B">
        <w:rPr>
          <w:rFonts w:cs="Tahoma"/>
          <w:b/>
        </w:rPr>
        <w:t>Empfehlungslisten Pflanzenschutzmittelrückstände:</w:t>
      </w:r>
      <w:r w:rsidR="00FE2A1B" w:rsidRPr="00FE2A1B">
        <w:rPr>
          <w:rFonts w:cs="Tahoma"/>
          <w:b/>
        </w:rPr>
        <w:br/>
      </w:r>
      <w:r w:rsidR="00FE2A1B" w:rsidRPr="00FE2A1B">
        <w:rPr>
          <w:rFonts w:cs="Tahoma"/>
        </w:rPr>
        <w:t xml:space="preserve">Getreidekörner (Code: </w:t>
      </w:r>
      <w:r w:rsidRPr="001E5C3F">
        <w:rPr>
          <w:rFonts w:cs="Tahoma"/>
        </w:rPr>
        <w:t>QS-F-016</w:t>
      </w:r>
      <w:r w:rsidR="00FE2A1B" w:rsidRPr="00FE2A1B">
        <w:rPr>
          <w:rFonts w:cs="Tahoma"/>
        </w:rPr>
        <w:t>)</w:t>
      </w:r>
      <w:r w:rsidR="00FE2A1B" w:rsidRPr="00FE2A1B">
        <w:rPr>
          <w:rFonts w:cs="Tahoma"/>
        </w:rPr>
        <w:br/>
        <w:t xml:space="preserve">Knollen und Wurzeln (Code: </w:t>
      </w:r>
      <w:r w:rsidRPr="001E5C3F">
        <w:rPr>
          <w:rFonts w:cs="Tahoma"/>
        </w:rPr>
        <w:t>QS-F-017</w:t>
      </w:r>
      <w:r w:rsidR="00FE2A1B" w:rsidRPr="00FE2A1B">
        <w:rPr>
          <w:rFonts w:cs="Tahoma"/>
        </w:rPr>
        <w:t>)</w:t>
      </w:r>
      <w:r w:rsidR="00FE2A1B" w:rsidRPr="00FE2A1B">
        <w:rPr>
          <w:rFonts w:cs="Tahoma"/>
        </w:rPr>
        <w:br/>
        <w:t xml:space="preserve">Ölsaaten und Ölfrüchte (Code: </w:t>
      </w:r>
      <w:r w:rsidRPr="001E5C3F">
        <w:rPr>
          <w:rFonts w:cs="Tahoma"/>
        </w:rPr>
        <w:t>QS-F-018</w:t>
      </w:r>
      <w:r w:rsidR="00FE2A1B" w:rsidRPr="00FE2A1B">
        <w:rPr>
          <w:rFonts w:cs="Tahoma"/>
        </w:rPr>
        <w:t>)</w:t>
      </w:r>
      <w:r w:rsidR="00FE2A1B" w:rsidRPr="00FE2A1B">
        <w:rPr>
          <w:rFonts w:cs="Tahoma"/>
        </w:rPr>
        <w:br/>
        <w:t xml:space="preserve">Ganzkorngetreide EGM (Code: </w:t>
      </w:r>
      <w:r w:rsidRPr="001E5C3F">
        <w:rPr>
          <w:rFonts w:cs="Tahoma"/>
        </w:rPr>
        <w:t>QS-F-021</w:t>
      </w:r>
      <w:r w:rsidR="00FE2A1B" w:rsidRPr="00FE2A1B">
        <w:rPr>
          <w:rFonts w:cs="Tahoma"/>
        </w:rPr>
        <w:t>)</w:t>
      </w:r>
      <w:r w:rsidR="00FE2A1B" w:rsidRPr="00FE2A1B">
        <w:rPr>
          <w:rFonts w:cs="Tahoma"/>
        </w:rPr>
        <w:br/>
        <w:t xml:space="preserve">Futterfette (Code: </w:t>
      </w:r>
      <w:r w:rsidRPr="001E5C3F">
        <w:rPr>
          <w:rFonts w:cs="Tahoma"/>
        </w:rPr>
        <w:t>QS-F-022</w:t>
      </w:r>
      <w:r w:rsidR="00FE2A1B" w:rsidRPr="00FE2A1B">
        <w:rPr>
          <w:rFonts w:cs="Tahoma"/>
        </w:rPr>
        <w:t>)</w:t>
      </w:r>
      <w:r w:rsidR="00FE2A1B" w:rsidRPr="00FE2A1B">
        <w:rPr>
          <w:rFonts w:cs="Tahoma"/>
        </w:rPr>
        <w:br/>
        <w:t xml:space="preserve">Wirkstoffe für andere Erzeugnisse (Code: </w:t>
      </w:r>
      <w:r w:rsidRPr="001E5C3F">
        <w:rPr>
          <w:rFonts w:cs="Tahoma"/>
        </w:rPr>
        <w:t>QS-F-019</w:t>
      </w:r>
      <w:r w:rsidR="00FE2A1B" w:rsidRPr="00FE2A1B">
        <w:rPr>
          <w:rFonts w:cs="Tahoma"/>
        </w:rPr>
        <w:t>)</w:t>
      </w:r>
    </w:p>
    <w:p w14:paraId="2730850A" w14:textId="77777777" w:rsidR="00FE2A1B" w:rsidRDefault="00FE2A1B" w:rsidP="0071065E">
      <w:pPr>
        <w:pStyle w:val="berschrift2"/>
        <w:numPr>
          <w:ilvl w:val="1"/>
          <w:numId w:val="8"/>
        </w:numPr>
      </w:pPr>
      <w:bookmarkStart w:id="7" w:name="_Toc182311856"/>
      <w:r>
        <w:t>Düngemittel</w:t>
      </w:r>
      <w:bookmarkEnd w:id="7"/>
    </w:p>
    <w:p w14:paraId="0B6CA980" w14:textId="75E235D1" w:rsidR="00FE2A1B" w:rsidRDefault="00FE2A1B" w:rsidP="00FE2A1B">
      <w:pPr>
        <w:rPr>
          <w:rFonts w:cs="Tahoma"/>
        </w:rPr>
      </w:pPr>
      <w:r w:rsidRPr="00FE2A1B">
        <w:rPr>
          <w:rFonts w:cs="Tahoma"/>
          <w:b/>
        </w:rPr>
        <w:t>Düngemittel-Monitoring (z.</w:t>
      </w:r>
      <w:r w:rsidR="00F70DF5">
        <w:rPr>
          <w:rFonts w:cs="Tahoma"/>
          <w:b/>
        </w:rPr>
        <w:t xml:space="preserve"> </w:t>
      </w:r>
      <w:r w:rsidRPr="00FE2A1B">
        <w:rPr>
          <w:rFonts w:cs="Tahoma"/>
          <w:b/>
        </w:rPr>
        <w:t xml:space="preserve">B. Kultursubstrate, </w:t>
      </w:r>
      <w:proofErr w:type="spellStart"/>
      <w:r w:rsidRPr="00FE2A1B">
        <w:rPr>
          <w:rFonts w:cs="Tahoma"/>
          <w:b/>
        </w:rPr>
        <w:t>Bodenhilfsstoffe</w:t>
      </w:r>
      <w:proofErr w:type="spellEnd"/>
      <w:r w:rsidRPr="00FE2A1B">
        <w:rPr>
          <w:rFonts w:cs="Tahoma"/>
          <w:b/>
        </w:rPr>
        <w:t>, organischer Dünger) - Mindestuntersuchungsumfang Multimethode mittels GC</w:t>
      </w:r>
      <w:r w:rsidRPr="00FE2A1B">
        <w:rPr>
          <w:rFonts w:cs="Tahoma"/>
          <w:b/>
        </w:rPr>
        <w:br/>
      </w:r>
      <w:proofErr w:type="spellStart"/>
      <w:r w:rsidR="008B1A3E">
        <w:rPr>
          <w:rFonts w:cs="Tahoma"/>
        </w:rPr>
        <w:t>Organochlorpestizide</w:t>
      </w:r>
      <w:proofErr w:type="spellEnd"/>
      <w:r w:rsidR="008B1A3E">
        <w:rPr>
          <w:rFonts w:cs="Tahoma"/>
        </w:rPr>
        <w:t xml:space="preserve"> und POPs (</w:t>
      </w:r>
      <w:r w:rsidRPr="00FE2A1B">
        <w:rPr>
          <w:rFonts w:cs="Tahoma"/>
        </w:rPr>
        <w:t xml:space="preserve">Aldrin, </w:t>
      </w:r>
      <w:proofErr w:type="spellStart"/>
      <w:r w:rsidRPr="00FE2A1B">
        <w:rPr>
          <w:rFonts w:cs="Tahoma"/>
        </w:rPr>
        <w:t>chlordan</w:t>
      </w:r>
      <w:proofErr w:type="spellEnd"/>
      <w:r w:rsidRPr="00FE2A1B">
        <w:rPr>
          <w:rFonts w:cs="Tahoma"/>
        </w:rPr>
        <w:t xml:space="preserve"> cis/-trans, </w:t>
      </w:r>
      <w:proofErr w:type="spellStart"/>
      <w:r w:rsidRPr="00FE2A1B">
        <w:rPr>
          <w:rFonts w:cs="Tahoma"/>
        </w:rPr>
        <w:t>Chlorpyriphos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Chlorpyriphos</w:t>
      </w:r>
      <w:proofErr w:type="spellEnd"/>
      <w:r w:rsidRPr="00FE2A1B">
        <w:rPr>
          <w:rFonts w:cs="Tahoma"/>
        </w:rPr>
        <w:t xml:space="preserve">-methyl, DDT (Summe aus </w:t>
      </w:r>
      <w:proofErr w:type="spellStart"/>
      <w:r w:rsidRPr="00FE2A1B">
        <w:rPr>
          <w:rFonts w:cs="Tahoma"/>
        </w:rPr>
        <w:t>Kongeneren</w:t>
      </w:r>
      <w:proofErr w:type="spellEnd"/>
      <w:r w:rsidRPr="00FE2A1B">
        <w:rPr>
          <w:rFonts w:cs="Tahoma"/>
        </w:rPr>
        <w:t xml:space="preserve">), </w:t>
      </w:r>
      <w:proofErr w:type="spellStart"/>
      <w:r w:rsidRPr="00FE2A1B">
        <w:rPr>
          <w:rFonts w:cs="Tahoma"/>
        </w:rPr>
        <w:t>Dichlorvos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Dieldrin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Endrin</w:t>
      </w:r>
      <w:proofErr w:type="spellEnd"/>
      <w:r w:rsidRPr="00FE2A1B">
        <w:rPr>
          <w:rFonts w:cs="Tahoma"/>
        </w:rPr>
        <w:t xml:space="preserve">, gamma-HCH (Lindan), HCH alpha-, HCH </w:t>
      </w:r>
      <w:r w:rsidR="0035429A">
        <w:rPr>
          <w:rFonts w:cs="Tahoma"/>
        </w:rPr>
        <w:t xml:space="preserve">beta-, HCH delta-, </w:t>
      </w:r>
      <w:proofErr w:type="spellStart"/>
      <w:r w:rsidR="0035429A">
        <w:rPr>
          <w:rFonts w:cs="Tahoma"/>
        </w:rPr>
        <w:t>Heptachlor</w:t>
      </w:r>
      <w:proofErr w:type="spellEnd"/>
      <w:r w:rsidR="0035429A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ept</w:t>
      </w:r>
      <w:proofErr w:type="spellEnd"/>
      <w:r w:rsidRPr="00FE2A1B">
        <w:rPr>
          <w:rFonts w:cs="Tahoma"/>
        </w:rPr>
        <w:t>-</w:t>
      </w:r>
      <w:proofErr w:type="spellStart"/>
      <w:r w:rsidRPr="00FE2A1B">
        <w:rPr>
          <w:rFonts w:cs="Tahoma"/>
        </w:rPr>
        <w:t>endo</w:t>
      </w:r>
      <w:proofErr w:type="spellEnd"/>
      <w:r w:rsidRPr="00FE2A1B">
        <w:rPr>
          <w:rFonts w:cs="Tahoma"/>
        </w:rPr>
        <w:t xml:space="preserve">-epoxid (trans-), </w:t>
      </w:r>
      <w:proofErr w:type="spellStart"/>
      <w:r w:rsidRPr="00FE2A1B">
        <w:rPr>
          <w:rFonts w:cs="Tahoma"/>
        </w:rPr>
        <w:t>Hept</w:t>
      </w:r>
      <w:proofErr w:type="spellEnd"/>
      <w:r w:rsidRPr="00FE2A1B">
        <w:rPr>
          <w:rFonts w:cs="Tahoma"/>
        </w:rPr>
        <w:t>-</w:t>
      </w:r>
      <w:proofErr w:type="spellStart"/>
      <w:r w:rsidRPr="00FE2A1B">
        <w:rPr>
          <w:rFonts w:cs="Tahoma"/>
        </w:rPr>
        <w:t>exo</w:t>
      </w:r>
      <w:proofErr w:type="spellEnd"/>
      <w:r w:rsidRPr="00FE2A1B">
        <w:rPr>
          <w:rFonts w:cs="Tahoma"/>
        </w:rPr>
        <w:t xml:space="preserve">-epoxid (cis-), Hexachlorbenzol, Nitrofen, </w:t>
      </w:r>
      <w:proofErr w:type="spellStart"/>
      <w:r w:rsidRPr="00FE2A1B">
        <w:rPr>
          <w:rFonts w:cs="Tahoma"/>
        </w:rPr>
        <w:t>Oxychlordan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ndl</w:t>
      </w:r>
      <w:proofErr w:type="spellEnd"/>
      <w:r w:rsidRPr="00FE2A1B">
        <w:rPr>
          <w:rFonts w:cs="Tahoma"/>
        </w:rPr>
        <w:t xml:space="preserve">-PCBs (PCB101, PCB118, PCB138, PCB153, PCB180, PCB28, PCB52), </w:t>
      </w:r>
      <w:proofErr w:type="spellStart"/>
      <w:r w:rsidRPr="00FE2A1B">
        <w:rPr>
          <w:rFonts w:cs="Tahoma"/>
        </w:rPr>
        <w:t>Quintozene</w:t>
      </w:r>
      <w:proofErr w:type="spellEnd"/>
      <w:r w:rsidRPr="00FE2A1B">
        <w:rPr>
          <w:rFonts w:cs="Tahoma"/>
        </w:rPr>
        <w:t xml:space="preserve">, </w:t>
      </w:r>
      <w:proofErr w:type="spellStart"/>
      <w:r w:rsidRPr="00FE2A1B">
        <w:rPr>
          <w:rFonts w:cs="Tahoma"/>
        </w:rPr>
        <w:t>Pentachloraniline</w:t>
      </w:r>
      <w:proofErr w:type="spellEnd"/>
    </w:p>
    <w:p w14:paraId="62AF574F" w14:textId="4884FE02" w:rsidR="008B1A3E" w:rsidRPr="00FE2A1B" w:rsidRDefault="008B1A3E" w:rsidP="00FE2A1B">
      <w:pPr>
        <w:rPr>
          <w:rFonts w:cs="Tahoma"/>
        </w:rPr>
      </w:pPr>
      <w:r>
        <w:rPr>
          <w:rFonts w:cs="Tahoma"/>
        </w:rPr>
        <w:t xml:space="preserve">Neben den </w:t>
      </w:r>
      <w:proofErr w:type="spellStart"/>
      <w:r>
        <w:rPr>
          <w:rFonts w:cs="Tahoma"/>
        </w:rPr>
        <w:t>Organochlorpestiziden</w:t>
      </w:r>
      <w:proofErr w:type="spellEnd"/>
      <w:r w:rsidR="00FD310C">
        <w:rPr>
          <w:rFonts w:cs="Tahoma"/>
        </w:rPr>
        <w:t xml:space="preserve"> („Altlasten“)</w:t>
      </w:r>
      <w:r>
        <w:rPr>
          <w:rFonts w:cs="Tahoma"/>
        </w:rPr>
        <w:t xml:space="preserve"> soll der Untersuchungsumfang </w:t>
      </w:r>
      <w:r w:rsidR="00453631">
        <w:rPr>
          <w:rFonts w:cs="Tahoma"/>
        </w:rPr>
        <w:t>auf</w:t>
      </w:r>
      <w:r>
        <w:rPr>
          <w:rFonts w:cs="Tahoma"/>
        </w:rPr>
        <w:t xml:space="preserve"> </w:t>
      </w:r>
      <w:r w:rsidR="00643D79">
        <w:rPr>
          <w:rFonts w:cs="Tahoma"/>
        </w:rPr>
        <w:t xml:space="preserve">die wichtigsten Vertreter der </w:t>
      </w:r>
      <w:r>
        <w:rPr>
          <w:rFonts w:cs="Tahoma"/>
        </w:rPr>
        <w:t xml:space="preserve">Pyrethroide </w:t>
      </w:r>
      <w:r w:rsidR="00643D79">
        <w:rPr>
          <w:rFonts w:cs="Tahoma"/>
        </w:rPr>
        <w:t>(</w:t>
      </w:r>
      <w:proofErr w:type="spellStart"/>
      <w:r w:rsidR="00643D79">
        <w:rPr>
          <w:rFonts w:cs="Tahoma"/>
        </w:rPr>
        <w:t>Bifenthrin</w:t>
      </w:r>
      <w:proofErr w:type="spellEnd"/>
      <w:r w:rsidR="00643D79">
        <w:rPr>
          <w:rFonts w:cs="Tahoma"/>
        </w:rPr>
        <w:t xml:space="preserve">, </w:t>
      </w:r>
      <w:proofErr w:type="spellStart"/>
      <w:r w:rsidR="00643D79">
        <w:rPr>
          <w:rFonts w:cs="Tahoma"/>
        </w:rPr>
        <w:t>Cypermethrin</w:t>
      </w:r>
      <w:proofErr w:type="spellEnd"/>
      <w:r w:rsidR="00643D79">
        <w:rPr>
          <w:rFonts w:cs="Tahoma"/>
        </w:rPr>
        <w:t xml:space="preserve">, </w:t>
      </w:r>
      <w:proofErr w:type="spellStart"/>
      <w:r w:rsidR="00643D79">
        <w:rPr>
          <w:rFonts w:cs="Tahoma"/>
        </w:rPr>
        <w:t>Deltamethrin</w:t>
      </w:r>
      <w:proofErr w:type="spellEnd"/>
      <w:r w:rsidR="00643D79">
        <w:rPr>
          <w:rFonts w:cs="Tahoma"/>
        </w:rPr>
        <w:t>, Permethrin, lambda-</w:t>
      </w:r>
      <w:proofErr w:type="spellStart"/>
      <w:r w:rsidR="00643D79">
        <w:rPr>
          <w:rFonts w:cs="Tahoma"/>
        </w:rPr>
        <w:t>Cyhalothrin</w:t>
      </w:r>
      <w:proofErr w:type="spellEnd"/>
      <w:r w:rsidR="00643D79">
        <w:rPr>
          <w:rFonts w:cs="Tahoma"/>
        </w:rPr>
        <w:t xml:space="preserve">, …) </w:t>
      </w:r>
      <w:r>
        <w:rPr>
          <w:rFonts w:cs="Tahoma"/>
        </w:rPr>
        <w:t xml:space="preserve">und </w:t>
      </w:r>
      <w:proofErr w:type="spellStart"/>
      <w:r>
        <w:rPr>
          <w:rFonts w:cs="Tahoma"/>
        </w:rPr>
        <w:t>Organophosphorpestizide</w:t>
      </w:r>
      <w:proofErr w:type="spellEnd"/>
      <w:r>
        <w:rPr>
          <w:rFonts w:cs="Tahoma"/>
        </w:rPr>
        <w:t xml:space="preserve"> </w:t>
      </w:r>
      <w:r w:rsidR="00643D79">
        <w:rPr>
          <w:rFonts w:cs="Tahoma"/>
        </w:rPr>
        <w:t>(</w:t>
      </w:r>
      <w:proofErr w:type="spellStart"/>
      <w:r w:rsidR="00643D79">
        <w:rPr>
          <w:rFonts w:cs="Tahoma"/>
        </w:rPr>
        <w:t>Chlorp</w:t>
      </w:r>
      <w:r w:rsidR="00562417">
        <w:rPr>
          <w:rFonts w:cs="Tahoma"/>
        </w:rPr>
        <w:t>y</w:t>
      </w:r>
      <w:r w:rsidR="00643D79">
        <w:rPr>
          <w:rFonts w:cs="Tahoma"/>
        </w:rPr>
        <w:t>rifos</w:t>
      </w:r>
      <w:proofErr w:type="spellEnd"/>
      <w:r w:rsidR="00643D79">
        <w:rPr>
          <w:rFonts w:cs="Tahoma"/>
        </w:rPr>
        <w:t xml:space="preserve">, </w:t>
      </w:r>
      <w:proofErr w:type="spellStart"/>
      <w:r w:rsidR="00D16E4E">
        <w:rPr>
          <w:rFonts w:cs="Tahoma"/>
        </w:rPr>
        <w:t>Diazinon</w:t>
      </w:r>
      <w:proofErr w:type="spellEnd"/>
      <w:r w:rsidR="00D16E4E">
        <w:rPr>
          <w:rFonts w:cs="Tahoma"/>
        </w:rPr>
        <w:t xml:space="preserve">, </w:t>
      </w:r>
      <w:proofErr w:type="spellStart"/>
      <w:r w:rsidR="00D16E4E">
        <w:rPr>
          <w:rFonts w:cs="Tahoma"/>
        </w:rPr>
        <w:t>Malathion</w:t>
      </w:r>
      <w:proofErr w:type="spellEnd"/>
      <w:r w:rsidR="00D16E4E">
        <w:rPr>
          <w:rFonts w:cs="Tahoma"/>
        </w:rPr>
        <w:t xml:space="preserve">, </w:t>
      </w:r>
      <w:r w:rsidR="00633015">
        <w:rPr>
          <w:rFonts w:cs="Tahoma"/>
        </w:rPr>
        <w:t>etc.</w:t>
      </w:r>
      <w:r w:rsidR="00643D79">
        <w:rPr>
          <w:rFonts w:cs="Tahoma"/>
        </w:rPr>
        <w:t xml:space="preserve">) </w:t>
      </w:r>
      <w:r w:rsidR="00453631">
        <w:rPr>
          <w:rFonts w:cs="Tahoma"/>
        </w:rPr>
        <w:t>ausgeweitet werden</w:t>
      </w:r>
      <w:r>
        <w:rPr>
          <w:rFonts w:cs="Tahoma"/>
        </w:rPr>
        <w:t>.</w:t>
      </w:r>
    </w:p>
    <w:p w14:paraId="7BB55A4C" w14:textId="77777777" w:rsidR="00047774" w:rsidRDefault="00047774" w:rsidP="00FE2A1B">
      <w:pPr>
        <w:sectPr w:rsidR="00047774" w:rsidSect="0004777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247" w:bottom="2098" w:left="1247" w:header="680" w:footer="340" w:gutter="0"/>
          <w:paperSrc w:first="7" w:other="7"/>
          <w:cols w:space="720"/>
          <w:docGrid w:linePitch="272"/>
        </w:sectPr>
      </w:pPr>
    </w:p>
    <w:p w14:paraId="77560553" w14:textId="77777777" w:rsidR="00A06B58" w:rsidRDefault="002451E5" w:rsidP="00A06B58">
      <w:pPr>
        <w:pStyle w:val="berschrift1"/>
        <w:rPr>
          <w:rFonts w:cs="Tahoma"/>
        </w:rPr>
      </w:pPr>
      <w:bookmarkStart w:id="8" w:name="_Hlk179800320"/>
      <w:bookmarkStart w:id="9" w:name="_Toc182311857"/>
      <w:r>
        <w:rPr>
          <w:rFonts w:cs="Tahoma"/>
        </w:rPr>
        <w:lastRenderedPageBreak/>
        <w:t>Untersuchungsumfang</w:t>
      </w:r>
      <w:r w:rsidR="005A66AF">
        <w:rPr>
          <w:rFonts w:cs="Tahoma"/>
        </w:rPr>
        <w:t xml:space="preserve"> zur </w:t>
      </w:r>
      <w:r w:rsidR="005A66AF" w:rsidRPr="006155B1">
        <w:rPr>
          <w:rFonts w:cs="Tahoma"/>
        </w:rPr>
        <w:t>Pestizidanalyse</w:t>
      </w:r>
      <w:bookmarkEnd w:id="9"/>
    </w:p>
    <w:tbl>
      <w:tblPr>
        <w:tblW w:w="135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537"/>
        <w:gridCol w:w="770"/>
        <w:gridCol w:w="567"/>
        <w:gridCol w:w="567"/>
        <w:gridCol w:w="425"/>
        <w:gridCol w:w="426"/>
        <w:gridCol w:w="425"/>
        <w:gridCol w:w="425"/>
        <w:gridCol w:w="425"/>
        <w:gridCol w:w="709"/>
        <w:gridCol w:w="425"/>
        <w:gridCol w:w="426"/>
        <w:gridCol w:w="425"/>
        <w:gridCol w:w="850"/>
        <w:gridCol w:w="4513"/>
        <w:gridCol w:w="23"/>
      </w:tblGrid>
      <w:tr w:rsidR="00C869B7" w:rsidRPr="002451E5" w14:paraId="7A334ECB" w14:textId="77777777" w:rsidTr="007E786E">
        <w:trPr>
          <w:gridAfter w:val="1"/>
          <w:wAfter w:w="23" w:type="dxa"/>
          <w:cantSplit/>
          <w:trHeight w:val="2722"/>
          <w:tblHeader/>
          <w:jc w:val="center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8"/>
          <w:p w14:paraId="3A173AC3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t>Produktgruppe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28361D30" w14:textId="77777777" w:rsidR="00C869B7" w:rsidRPr="00C01F08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C01F08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t>Pestizid-Multimethode</w:t>
            </w:r>
            <w:proofErr w:type="spellEnd"/>
            <w:r w:rsidRPr="00C01F08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br/>
            </w:r>
            <w:r w:rsidRPr="006F08A6">
              <w:rPr>
                <w:rFonts w:cs="Tahoma"/>
                <w:b/>
                <w:bCs/>
                <w:color w:val="000000"/>
                <w:sz w:val="14"/>
                <w:szCs w:val="14"/>
                <w:lang w:val="en-US" w:eastAsia="de-DE"/>
              </w:rPr>
              <w:t xml:space="preserve"> </w:t>
            </w:r>
            <w:proofErr w:type="spellStart"/>
            <w:r w:rsidRPr="006F08A6">
              <w:rPr>
                <w:rFonts w:cs="Tahoma"/>
                <w:b/>
                <w:bCs/>
                <w:color w:val="000000"/>
                <w:sz w:val="14"/>
                <w:szCs w:val="14"/>
                <w:lang w:val="en-US" w:eastAsia="de-DE"/>
              </w:rPr>
              <w:t>inklusive</w:t>
            </w:r>
            <w:proofErr w:type="spellEnd"/>
            <w:r w:rsidRPr="006F08A6">
              <w:rPr>
                <w:rFonts w:cs="Tahoma"/>
                <w:b/>
                <w:bCs/>
                <w:color w:val="000000"/>
                <w:sz w:val="14"/>
                <w:szCs w:val="14"/>
                <w:lang w:val="en-US" w:eastAsia="de-DE"/>
              </w:rPr>
              <w:t xml:space="preserve"> </w:t>
            </w:r>
            <w:proofErr w:type="spellStart"/>
            <w:r w:rsidRPr="006F08A6">
              <w:rPr>
                <w:rFonts w:cs="Tahoma"/>
                <w:b/>
                <w:bCs/>
                <w:color w:val="000000"/>
                <w:sz w:val="14"/>
                <w:szCs w:val="14"/>
                <w:lang w:val="en-US" w:eastAsia="de-DE"/>
              </w:rPr>
              <w:t>Phenoxyalkan-carbonsäuren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3F0A85D1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t>Captan</w:t>
            </w:r>
            <w:proofErr w:type="spellEnd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t>, Folpet (</w:t>
            </w:r>
            <w:proofErr w:type="spellStart"/>
            <w:r w:rsidRPr="00123B9F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t>jeweils</w:t>
            </w:r>
            <w:proofErr w:type="spellEnd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 RD)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en-US" w:eastAsia="de-DE"/>
              </w:rPr>
              <w:br/>
              <w:t>Chlorothalonil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11BC726E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Chlormequat, Mepiquat 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br/>
              <w:t>(CMQ, MPQ)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057E8EBA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Glyphosat/AMPA, </w:t>
            </w: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Glufosinat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633621DA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Ethephon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3934EDCB" w14:textId="77777777" w:rsidR="00C869B7" w:rsidRPr="00FF5E1B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Fosetyl/Phosphonsäure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3E93555F" w14:textId="77777777" w:rsidR="00C869B7" w:rsidRPr="00E320F1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Chlorat/Perchlorat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353EE212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Diquat</w:t>
            </w:r>
            <w:proofErr w:type="spellEnd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/Paraquat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4873AE18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Quartäre Ammonium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-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verbindungen 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- 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QAVs 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- 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(DDAC, BAC)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18EABB98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Dithiocarbamate (CS2)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002B66C7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Gesamtbromid (</w:t>
            </w: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anorg</w:t>
            </w:r>
            <w:proofErr w:type="spellEnd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.)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14:paraId="1C128862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Organozinn</w:t>
            </w:r>
            <w:proofErr w:type="spellEnd"/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-Verbindungen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textDirection w:val="btLr"/>
            <w:vAlign w:val="center"/>
          </w:tcPr>
          <w:p w14:paraId="0E06D1E7" w14:textId="77777777" w:rsidR="00C869B7" w:rsidRPr="00881138" w:rsidRDefault="00C869B7" w:rsidP="00ED029A">
            <w:pPr>
              <w:spacing w:before="0" w:line="240" w:lineRule="auto"/>
              <w:ind w:left="113" w:right="113"/>
              <w:jc w:val="center"/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</w:pPr>
            <w:r w:rsidRPr="00881138"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t>Phosp</w:t>
            </w:r>
            <w:r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t>h</w:t>
            </w:r>
            <w:r w:rsidRPr="00881138"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t>in</w:t>
            </w:r>
            <w:r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t xml:space="preserve"> (PH3 bzw. Phosphorwasserstoff; </w:t>
            </w:r>
            <w:r>
              <w:rPr>
                <w:rFonts w:cs="Tahoma"/>
                <w:b/>
                <w:color w:val="000000"/>
                <w:sz w:val="18"/>
                <w:szCs w:val="18"/>
                <w:lang w:val="de-DE" w:eastAsia="de-DE"/>
              </w:rPr>
              <w:br/>
              <w:t>Begasungsmittel)</w:t>
            </w:r>
          </w:p>
        </w:tc>
        <w:tc>
          <w:tcPr>
            <w:tcW w:w="4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328E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Anmerkungen und Erfahrungswerte</w:t>
            </w:r>
          </w:p>
        </w:tc>
      </w:tr>
      <w:tr w:rsidR="004B39DF" w:rsidRPr="002451E5" w14:paraId="275ED5BA" w14:textId="77777777" w:rsidTr="007E786E">
        <w:trPr>
          <w:trHeight w:val="525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</w:tcPr>
          <w:p w14:paraId="1D62C074" w14:textId="77777777" w:rsidR="004B39DF" w:rsidRPr="002451E5" w:rsidRDefault="004B39DF" w:rsidP="00881138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293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707DDB9C" w14:textId="240AB6CA" w:rsidR="004B39DF" w:rsidRPr="00FF5E1B" w:rsidRDefault="004B39DF" w:rsidP="00881138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1.FRÜCHTE, FRISCH ODER GEFROREN; SCHALENFRÜCHTE</w:t>
            </w:r>
          </w:p>
        </w:tc>
      </w:tr>
      <w:tr w:rsidR="00C869B7" w:rsidRPr="002451E5" w14:paraId="7A07FAF0" w14:textId="77777777" w:rsidTr="007E786E">
        <w:trPr>
          <w:gridAfter w:val="1"/>
          <w:wAfter w:w="23" w:type="dxa"/>
          <w:trHeight w:val="60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0354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i)Zitrusfrüchte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9EA7A6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926824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0B208F0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0DD38E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279A570" w14:textId="28FFF7EF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4B3884" w14:textId="77777777" w:rsidR="00C869B7" w:rsidRPr="00FF5E1B" w:rsidRDefault="00C869B7" w:rsidP="00175176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C3FF0A" w14:textId="257233FA" w:rsidR="00C869B7" w:rsidRPr="00E320F1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1BE95E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D4809C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56A2C2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0AECE42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2B9564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C0EE7E2" w14:textId="77777777" w:rsidR="00C869B7" w:rsidRPr="002451E5" w:rsidRDefault="00C869B7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98AC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Empfehlungen (v. a. bei Drittländern): QAVs, Fosetyl/Phosphonsäure,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Ethephon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</w:t>
            </w:r>
          </w:p>
        </w:tc>
      </w:tr>
      <w:tr w:rsidR="00C869B7" w:rsidRPr="002451E5" w14:paraId="663251D2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E27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ii)Nüsse (mit oder ohne Schale) (Schalenfrüchte)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B5A678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C054A9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C7CB607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7601444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F659DB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E724C93" w14:textId="77777777" w:rsidR="00C869B7" w:rsidRPr="00FF5E1B" w:rsidRDefault="00C869B7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1F08ACE" w14:textId="77777777" w:rsidR="00C869B7" w:rsidRPr="00E320F1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09CDC9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72886C4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8C6D284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E86C61A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ABD79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0F37F42" w14:textId="77777777" w:rsidR="00C869B7" w:rsidRPr="002451E5" w:rsidRDefault="00C869B7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D893" w14:textId="70DA6770" w:rsidR="00C869B7" w:rsidRPr="002451E5" w:rsidRDefault="00C869B7" w:rsidP="00A1122E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Bromid: </w:t>
            </w:r>
            <w:r w:rsidR="003654E9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empfohlen</w:t>
            </w:r>
            <w:r w:rsidR="003654E9"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bei Kastanien </w:t>
            </w:r>
          </w:p>
        </w:tc>
      </w:tr>
      <w:tr w:rsidR="00C869B7" w:rsidRPr="002451E5" w14:paraId="1AF02679" w14:textId="77777777" w:rsidTr="007E786E">
        <w:trPr>
          <w:gridAfter w:val="1"/>
          <w:wAfter w:w="23" w:type="dxa"/>
          <w:trHeight w:val="90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DE00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iii)Kernobst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467160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7865BC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7E3D2C9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1A3BAA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6FD002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BA2566E" w14:textId="3CCD8108" w:rsidR="00C869B7" w:rsidRPr="00FF5E1B" w:rsidRDefault="00374046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DAA4E3" w14:textId="77777777" w:rsidR="00C869B7" w:rsidRPr="00E320F1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F453A9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33A40E7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D8B4D5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9E4432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AAEC75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23E2A7D" w14:textId="77777777" w:rsidR="00C869B7" w:rsidRPr="002451E5" w:rsidRDefault="00C869B7" w:rsidP="0088113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9E28" w14:textId="32DBDFDB" w:rsidR="00C869B7" w:rsidRPr="002451E5" w:rsidRDefault="00C869B7" w:rsidP="008F535E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Multimethode: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Dithianon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Kernobst,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CMQ/MPQ: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Birnen (v.a. mit Herkunft Italien);</w:t>
            </w:r>
          </w:p>
        </w:tc>
      </w:tr>
      <w:tr w:rsidR="00C869B7" w:rsidRPr="002451E5" w14:paraId="658A3398" w14:textId="77777777" w:rsidTr="007E786E">
        <w:trPr>
          <w:gridAfter w:val="1"/>
          <w:wAfter w:w="23" w:type="dxa"/>
          <w:trHeight w:val="402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472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iv)Steinobst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172DA3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3EB736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D0742CB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A9A5E14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F181A88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D60BED" w14:textId="77777777" w:rsidR="00C869B7" w:rsidRPr="00FF5E1B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94633C" w14:textId="77777777" w:rsidR="00C869B7" w:rsidRPr="00E320F1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AFAA13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E1C5400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CF4736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EBB9D6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450AB4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EB86B90" w14:textId="77777777" w:rsidR="00C869B7" w:rsidRPr="002451E5" w:rsidRDefault="00C869B7" w:rsidP="0088113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35ACA" w14:textId="77777777" w:rsidR="00C869B7" w:rsidRDefault="00C869B7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Multimethode: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Dithianon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 w:rsidDel="00456E55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bei Steinobst</w:t>
            </w:r>
          </w:p>
          <w:p w14:paraId="4FBECB4D" w14:textId="025EC8B4" w:rsidR="00C869B7" w:rsidRPr="002451E5" w:rsidRDefault="00C869B7" w:rsidP="008F535E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</w:tr>
      <w:tr w:rsidR="00C869B7" w:rsidRPr="002451E5" w14:paraId="3275EB95" w14:textId="77777777" w:rsidTr="007E786E">
        <w:trPr>
          <w:gridAfter w:val="1"/>
          <w:wAfter w:w="23" w:type="dxa"/>
          <w:trHeight w:val="791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3A45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v)Beeren und Kleinobst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1CA19B3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1489716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D8F42C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61BF2E9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428D98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C5823B" w14:textId="77777777" w:rsidR="00C869B7" w:rsidRPr="00FF5E1B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21FB01" w14:textId="77777777" w:rsidR="00C869B7" w:rsidRPr="00E320F1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A752F1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25D1E0" w14:textId="708EEC6E" w:rsidR="00E85CE0" w:rsidRPr="00E85CE0" w:rsidRDefault="00C869B7" w:rsidP="00294EEC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F14E8D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5F3855" w14:textId="77777777" w:rsidR="00C869B7" w:rsidRPr="002451E5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A010F29" w14:textId="77777777" w:rsidR="00C869B7" w:rsidRPr="002451E5" w:rsidRDefault="00C869B7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5AF8285" w14:textId="77777777" w:rsidR="00C869B7" w:rsidRPr="002451E5" w:rsidRDefault="00C869B7" w:rsidP="0088113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EE14" w14:textId="77777777" w:rsidR="00C869B7" w:rsidRDefault="00C869B7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Multimethode: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Dithianon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Meptyldinocap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-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Trauben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Ethephon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: standardmäßig bei </w:t>
            </w:r>
            <w:r w:rsidRPr="00CA34DF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Trauben (v.a. mit Herkunft Indi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en)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  <w:t>Dithiocarbamate: empfohlen bei Erdbeeren, Himbeeren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Organozinnverbindungen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: in Trauben standardmäßig, in Kleinbeerenobst empfohlen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;</w:t>
            </w:r>
          </w:p>
          <w:p w14:paraId="68702CDC" w14:textId="3111276B" w:rsidR="00C869B7" w:rsidRPr="002451E5" w:rsidRDefault="00C869B7" w:rsidP="0063503E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8358BA" w:rsidRPr="002451E5" w14:paraId="7C06A6BA" w14:textId="77777777" w:rsidTr="007E786E">
        <w:trPr>
          <w:gridAfter w:val="1"/>
          <w:wAfter w:w="23" w:type="dxa"/>
          <w:trHeight w:val="67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900A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lastRenderedPageBreak/>
              <w:t>vi)Sonstige Früchte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31B277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98492F" w14:textId="2E6392B4" w:rsidR="008358BA" w:rsidRPr="002451E5" w:rsidRDefault="00B63D28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83C74A0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253152F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609DF6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5C3A94" w14:textId="465A71C8" w:rsidR="008358BA" w:rsidRPr="00FF5E1B" w:rsidRDefault="002D1A93" w:rsidP="009A56BF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9A56BF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401A22" w14:textId="039DD370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D374014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A1FBCE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46050C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3C76E6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FAA31B7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F42235B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5AE6" w14:textId="77777777" w:rsidR="008358BA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Ethephon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: standardmäßig bei Ananas, Feigen, Kumquat, Kakis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Chlorothalonil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: empfohlen bei Melonen</w:t>
            </w:r>
          </w:p>
          <w:p w14:paraId="675326DC" w14:textId="7FA64B11" w:rsidR="002D1A93" w:rsidRPr="002451E5" w:rsidRDefault="009F71DF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320BC3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empfohlen</w:t>
            </w:r>
            <w:r w:rsidR="002D1A93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: Fosetyl/Phosphonsäure bei Granatäpfeln</w:t>
            </w:r>
          </w:p>
        </w:tc>
      </w:tr>
      <w:tr w:rsidR="008358BA" w:rsidRPr="002451E5" w14:paraId="097AEAA6" w14:textId="77777777" w:rsidTr="007E786E">
        <w:trPr>
          <w:gridAfter w:val="1"/>
          <w:wAfter w:w="23" w:type="dxa"/>
          <w:trHeight w:val="64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17C" w14:textId="32885443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vii)Trockenobst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C0C6BE3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393B52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98D91C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6CDAF1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BC397E4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ED519F" w14:textId="77777777" w:rsidR="008358BA" w:rsidRPr="00FF5E1B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60EB66" w14:textId="77777777" w:rsidR="008358BA" w:rsidRPr="00E320F1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433691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538AAC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6FBB0D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BCF9F6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CE0685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6DCDFFA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547C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weitere Einzelmethoden entsprechend zugehörigem "Frischeprodukt"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  <w:t>oberhalb (siehe 1.i) - 1.vi))</w:t>
            </w:r>
          </w:p>
        </w:tc>
      </w:tr>
      <w:tr w:rsidR="004B39DF" w:rsidRPr="002451E5" w14:paraId="7DA3DBBA" w14:textId="77777777" w:rsidTr="007E786E">
        <w:trPr>
          <w:trHeight w:val="540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888E5D" w14:textId="77777777" w:rsidR="004B39DF" w:rsidRPr="002451E5" w:rsidRDefault="004B39DF" w:rsidP="00881138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293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CA5821" w14:textId="77777777" w:rsidR="004B39DF" w:rsidRPr="00FF5E1B" w:rsidRDefault="004B39DF" w:rsidP="00881138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2.GEMÜSE, FRISCH ODER GEFROREN</w:t>
            </w:r>
          </w:p>
        </w:tc>
      </w:tr>
      <w:tr w:rsidR="008358BA" w:rsidRPr="002451E5" w14:paraId="4874B82B" w14:textId="77777777" w:rsidTr="007E786E">
        <w:trPr>
          <w:gridAfter w:val="1"/>
          <w:wAfter w:w="23" w:type="dxa"/>
          <w:trHeight w:val="14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6470" w14:textId="20C2D40D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i)Wurzel- und Knollen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-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gemüse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E6C587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347F4C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044361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999FA1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28DB09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CEE66A" w14:textId="6FABE977" w:rsidR="008358BA" w:rsidRPr="00FF5E1B" w:rsidRDefault="00DF2619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A6A4BC5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E9A78D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CD7DAE" w14:textId="281861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5B2B31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94CC5E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1711CA0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B63DDDF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933E" w14:textId="24556610" w:rsidR="008358BA" w:rsidRPr="00DC24BA" w:rsidRDefault="008358BA" w:rsidP="008F535E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: CMQ/MPQ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(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v.a. Karotten</w:t>
            </w:r>
            <w:r w:rsidRPr="009A56BF">
              <w:rPr>
                <w:rFonts w:cs="Tahoma"/>
                <w:sz w:val="18"/>
                <w:szCs w:val="18"/>
                <w:lang w:val="de-DE" w:eastAsia="de-DE"/>
              </w:rPr>
              <w:t xml:space="preserve">); </w:t>
            </w:r>
            <w:r w:rsidRPr="009A56BF">
              <w:rPr>
                <w:rFonts w:cs="Tahoma"/>
                <w:sz w:val="18"/>
                <w:szCs w:val="18"/>
                <w:lang w:val="de-DE" w:eastAsia="de-DE"/>
              </w:rPr>
              <w:br/>
            </w:r>
            <w:r>
              <w:rPr>
                <w:rFonts w:cs="Tahoma"/>
                <w:sz w:val="18"/>
                <w:szCs w:val="18"/>
                <w:lang w:val="de-DE" w:eastAsia="de-DE"/>
              </w:rPr>
              <w:t>empfohlen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QAVs bei Süßkartoffeln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>Bromid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und </w:t>
            </w:r>
            <w:proofErr w:type="spellStart"/>
            <w:r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: empfohlen bei Kartoffeln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aus Drittländern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empfohlen: Keimhemmungsmittel inkl.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Maleinsäurehydrazid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QuPPe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-Methode)</w:t>
            </w:r>
          </w:p>
        </w:tc>
      </w:tr>
      <w:tr w:rsidR="008358BA" w:rsidRPr="002451E5" w14:paraId="0BF9A81B" w14:textId="77777777" w:rsidTr="007E786E">
        <w:trPr>
          <w:gridAfter w:val="1"/>
          <w:wAfter w:w="23" w:type="dxa"/>
          <w:trHeight w:val="48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33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ii)Zwiebelgemüse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1ADC6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855F90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AFE77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50678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EA053A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98DAD5" w14:textId="012BB1B4" w:rsidR="008358BA" w:rsidRPr="00FF5E1B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0FEBAD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9D144EE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4E4CAF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E09079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131C9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3CB44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7DC2C02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0F02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empfohlen: Keimhemmungsmittel inkl.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Maleinsäurehydrazid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QuPPe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-Methode)</w:t>
            </w:r>
          </w:p>
        </w:tc>
      </w:tr>
      <w:tr w:rsidR="008358BA" w:rsidRPr="002451E5" w14:paraId="6AEDB20D" w14:textId="77777777" w:rsidTr="007E786E">
        <w:trPr>
          <w:gridAfter w:val="1"/>
          <w:wAfter w:w="23" w:type="dxa"/>
          <w:trHeight w:val="724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843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iii)Fruchtgemüse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CB96B8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05E4AC4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673ACF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480FE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97291A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73A3E39" w14:textId="77777777" w:rsidR="008358BA" w:rsidRPr="00FF5E1B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720A18" w14:textId="48BCDA46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1F9F81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AF34C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8815B3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B56459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9D76899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7D48D3F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A31E" w14:textId="77777777" w:rsidR="008358BA" w:rsidRPr="002451E5" w:rsidRDefault="008358BA" w:rsidP="0008611C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Ethephon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: Tomaten, Paprika (v.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a. Herkunft Spanien, Griechenland)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Chlorothalonil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: v.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a. in Solanaceae,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Cucurbitaceae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Bromid: empfohlen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v. a. bei Melanzani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Organozinn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-Verbindungen: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in Solanaceae und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Cucurbitaceae</w:t>
            </w:r>
            <w:proofErr w:type="spellEnd"/>
          </w:p>
        </w:tc>
      </w:tr>
      <w:tr w:rsidR="008358BA" w:rsidRPr="002451E5" w14:paraId="40363976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C1A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iv)Kohlgemüse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756331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6B2F29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FD01FF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428622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E206872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A1C1B2" w14:textId="77777777" w:rsidR="008358BA" w:rsidRPr="00FF5E1B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908DB3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C98E32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4FCBFA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0510A1E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FDE1A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9C601A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C3A62E5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0D55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8358BA" w:rsidRPr="002451E5" w14:paraId="25A9F13F" w14:textId="77777777" w:rsidTr="007E786E">
        <w:trPr>
          <w:gridAfter w:val="1"/>
          <w:wAfter w:w="23" w:type="dxa"/>
          <w:trHeight w:val="90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3430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lastRenderedPageBreak/>
              <w:t>v)Blattgemüse und frische Kräuter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(inkl. Sprossen u. Keime)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AA0AD9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76F18F3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1CEE55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EFF45E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7E8A8C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93694B" w14:textId="77777777" w:rsidR="008358BA" w:rsidRPr="00FF5E1B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E3B4DFF" w14:textId="2788CC16" w:rsidR="008358BA" w:rsidRPr="00E320F1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 xml:space="preserve"> 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42BEAC1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D9D405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6A7787D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C647D9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BF3402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83B2B62" w14:textId="77777777" w:rsidR="008358BA" w:rsidRPr="002451E5" w:rsidRDefault="008358BA" w:rsidP="00C01F0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35B4" w14:textId="1059847B" w:rsidR="008358BA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Dithiocarbamate: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Kopfsalat, bunte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Salate, Spinat sowie Kräuter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(Anmerkung: v.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a. aus Südeuropa mit Erntezeitpunkt November bis März)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Bromid: , empfohlen </w:t>
            </w:r>
            <w:r w:rsidR="003654E9"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bei Salaten </w:t>
            </w:r>
            <w:r w:rsidR="003654E9">
              <w:rPr>
                <w:rFonts w:cs="Tahoma"/>
                <w:sz w:val="18"/>
                <w:szCs w:val="18"/>
                <w:lang w:val="de-DE" w:eastAsia="de-DE"/>
              </w:rPr>
              <w:t xml:space="preserve">und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bei Kräutern</w:t>
            </w:r>
          </w:p>
          <w:p w14:paraId="42A81EBF" w14:textId="77777777" w:rsidR="008358BA" w:rsidRDefault="008358BA" w:rsidP="00700C59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Glyphosat: empfohlen bei Kräutern</w:t>
            </w:r>
          </w:p>
          <w:p w14:paraId="26A511D5" w14:textId="3B7A54B1" w:rsidR="008358BA" w:rsidRPr="002451E5" w:rsidRDefault="008358BA" w:rsidP="004326BE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Chlorat/Perchlorat: standardmäßig bei Blattgemüse und frischen Kräutern</w:t>
            </w:r>
          </w:p>
        </w:tc>
      </w:tr>
      <w:tr w:rsidR="008358BA" w:rsidRPr="002451E5" w14:paraId="09B2CC6E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1B3" w14:textId="253781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vi)Hülsengemüse (frisch)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64BB244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02A40E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5CA6A0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70ED3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492D7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9A44EAD" w14:textId="371D23E8" w:rsidR="008358BA" w:rsidRPr="00FF5E1B" w:rsidRDefault="00DF2619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F6B2694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B3CC8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8BA9CA0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A17A5C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40971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F1439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2BAE9D3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01B1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8358BA" w:rsidRPr="002451E5" w14:paraId="4D246DF1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C5F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vii)Stängelgemüse (frisch)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E397C2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E5BF31B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88A029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93168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D41C8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619637" w14:textId="69571BDF" w:rsidR="008358BA" w:rsidRPr="007E786E" w:rsidRDefault="00DF2619" w:rsidP="007E786E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7E786E">
              <w:rPr>
                <w:rFonts w:cs="Tahoma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CC942C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5D2DCE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CB31F29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BF543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0F9B06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ABB207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7D9C65B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6954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8358BA" w:rsidRPr="002451E5" w14:paraId="0DE100B0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9C2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viii)Pilze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096DD6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C773BA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5AF56E7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A59578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563BCE4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D46800" w14:textId="0EF10533" w:rsidR="008358BA" w:rsidRPr="00FF5E1B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  <w:r w:rsidR="00DF2619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A6A058" w14:textId="77777777" w:rsidR="008358BA" w:rsidRPr="00E320F1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62095E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0E13DE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1D18BF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4B1CD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9E72E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BAB8327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500D" w14:textId="77777777" w:rsidR="008358BA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CMQ/MPQ: jegliche Art von Kulturpilzen</w:t>
            </w:r>
          </w:p>
          <w:p w14:paraId="5DD34A94" w14:textId="79D82280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empfohlen: Nikotin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und Glyphosat inkl. Metaboliten</w:t>
            </w:r>
          </w:p>
        </w:tc>
      </w:tr>
      <w:tr w:rsidR="008358BA" w:rsidRPr="002451E5" w14:paraId="0EA344A2" w14:textId="77777777" w:rsidTr="007E786E">
        <w:trPr>
          <w:gridAfter w:val="1"/>
          <w:wAfter w:w="23" w:type="dxa"/>
          <w:trHeight w:val="46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E4092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3.HÜLSENFRÜCHTE, GETROCKNET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63FCCE6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A46215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5380E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848CB0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B15F81B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5CCC46C" w14:textId="2E469D3F" w:rsidR="008358BA" w:rsidRPr="00FF5E1B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  <w:r w:rsidR="00DF2619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981030" w14:textId="77777777" w:rsidR="008358BA" w:rsidRPr="00E320F1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3B2010A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EDEC35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F97B62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7FF4C1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81636D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742A9F3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B2EE" w14:textId="25B2C452" w:rsidR="008358BA" w:rsidRPr="002451E5" w:rsidRDefault="008358BA" w:rsidP="00A06B58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="00400B7C">
              <w:rPr>
                <w:rFonts w:cs="Tahoma"/>
                <w:sz w:val="18"/>
                <w:szCs w:val="18"/>
                <w:lang w:val="de-DE" w:eastAsia="de-DE"/>
              </w:rPr>
              <w:t>: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empfohlen bei getrockneten Bohnen</w:t>
            </w:r>
          </w:p>
        </w:tc>
      </w:tr>
      <w:tr w:rsidR="008358BA" w:rsidRPr="002451E5" w14:paraId="35BA85EB" w14:textId="77777777" w:rsidTr="007E786E">
        <w:trPr>
          <w:gridAfter w:val="1"/>
          <w:wAfter w:w="23" w:type="dxa"/>
          <w:trHeight w:val="93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CAB1B" w14:textId="77777777" w:rsidR="008358BA" w:rsidRPr="002451E5" w:rsidRDefault="008358BA" w:rsidP="00DF2619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4.ÖLSAATEN UND ÖLFRÜCHTE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8D03C0" w14:textId="77777777" w:rsidR="008358BA" w:rsidRPr="002451E5" w:rsidRDefault="008358BA" w:rsidP="009A56BF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D5A787" w14:textId="4FBFE0D5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88CA86" w14:textId="77777777" w:rsidR="008358BA" w:rsidRPr="002451E5" w:rsidRDefault="008358BA" w:rsidP="009A56BF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CE406A" w14:textId="77777777" w:rsidR="008358BA" w:rsidRPr="002451E5" w:rsidRDefault="008358BA" w:rsidP="009A56BF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89CBCB" w14:textId="0F212931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A45A9B" w14:textId="392876C5" w:rsidR="008358BA" w:rsidRPr="00DF2619" w:rsidRDefault="002D1A93" w:rsidP="009A56BF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F2619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34ADF2" w14:textId="0636002A" w:rsidR="008358BA" w:rsidRPr="00E320F1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01FB3F" w14:textId="77777777" w:rsidR="008358BA" w:rsidRPr="002451E5" w:rsidRDefault="008358BA" w:rsidP="009A56BF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109408" w14:textId="60B10A0C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70B9900" w14:textId="02DB5072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F96148" w14:textId="32A9CFF9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415C4D8" w14:textId="379C63E5" w:rsidR="008358BA" w:rsidRPr="002451E5" w:rsidRDefault="008358BA" w:rsidP="00DF2619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22D50E2" w14:textId="77777777" w:rsidR="008358BA" w:rsidRPr="002451E5" w:rsidRDefault="008358BA" w:rsidP="00DF2619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10D" w14:textId="5FE508BE" w:rsidR="008358BA" w:rsidRPr="00D66BA2" w:rsidRDefault="008358BA" w:rsidP="00DF2619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D66BA2"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Pr="00D66BA2">
              <w:rPr>
                <w:rFonts w:cs="Tahoma"/>
                <w:sz w:val="18"/>
                <w:szCs w:val="18"/>
                <w:lang w:val="de-DE" w:eastAsia="de-DE"/>
              </w:rPr>
              <w:t>/Paraquat: empfohlen in Linsen und Sojabohnen</w:t>
            </w:r>
            <w:r w:rsidRPr="00D66BA2">
              <w:rPr>
                <w:rFonts w:cs="Tahoma"/>
                <w:sz w:val="18"/>
                <w:szCs w:val="18"/>
                <w:lang w:val="de-DE" w:eastAsia="de-DE"/>
              </w:rPr>
              <w:br/>
              <w:t>(v. a. aus Südamerika u. a. Drittländern)</w:t>
            </w:r>
          </w:p>
          <w:p w14:paraId="4F84D3B4" w14:textId="3E4382A7" w:rsidR="008358BA" w:rsidRPr="00D66BA2" w:rsidRDefault="008358BA" w:rsidP="00DF2619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D66BA2">
              <w:rPr>
                <w:rFonts w:cs="Tahoma"/>
                <w:sz w:val="18"/>
                <w:szCs w:val="18"/>
                <w:lang w:val="de-DE" w:eastAsia="de-DE"/>
              </w:rPr>
              <w:t xml:space="preserve">Hinweis Ethylenoxid (2-Chlorethanol):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standardmäßig </w:t>
            </w:r>
            <w:r w:rsidRPr="00D66BA2">
              <w:rPr>
                <w:rFonts w:cs="Tahoma"/>
                <w:sz w:val="18"/>
                <w:szCs w:val="18"/>
                <w:lang w:val="de-DE" w:eastAsia="de-DE"/>
              </w:rPr>
              <w:t>für Sesam aus Indien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;</w:t>
            </w:r>
            <w:r w:rsidRPr="00D66BA2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dringend empfohlen für Sesam anderer Herkünfte</w:t>
            </w:r>
          </w:p>
        </w:tc>
      </w:tr>
      <w:tr w:rsidR="008358BA" w:rsidRPr="002451E5" w14:paraId="11AB6E13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66EE" w14:textId="030FCCAD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i)Öle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699B24" w14:textId="77777777" w:rsidR="008358BA" w:rsidRPr="002451E5" w:rsidRDefault="008358BA" w:rsidP="00A06B5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771966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BA3136D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A2D370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3A50040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81F47EC" w14:textId="77777777" w:rsidR="008358BA" w:rsidRPr="00FF5E1B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1705CC" w14:textId="77777777" w:rsidR="008358BA" w:rsidRPr="00E320F1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462D8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04CE298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09D9931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90ABA9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A48813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204FF51" w14:textId="77777777" w:rsidR="008358BA" w:rsidRPr="002451E5" w:rsidRDefault="008358BA" w:rsidP="00881138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AC07" w14:textId="77777777" w:rsidR="008358BA" w:rsidRPr="002451E5" w:rsidRDefault="008358BA" w:rsidP="00A06B58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  <w:tr w:rsidR="008358BA" w:rsidRPr="00AE4CF2" w14:paraId="42F64B98" w14:textId="77777777" w:rsidTr="007E786E">
        <w:trPr>
          <w:gridAfter w:val="1"/>
          <w:wAfter w:w="23" w:type="dxa"/>
          <w:trHeight w:val="58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AA872C" w14:textId="77777777" w:rsidR="008358BA" w:rsidRPr="00D95EDE" w:rsidRDefault="008358BA" w:rsidP="0063301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5.GETREIDE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1108CA2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F00130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6A5C37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7607249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0D3F3A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608F41" w14:textId="4B1A7BC8" w:rsidR="008358BA" w:rsidRPr="00FF5E1B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648ECC" w14:textId="77777777" w:rsidR="008358BA" w:rsidRPr="009F71DF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highlight w:val="green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C70E63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27FC37A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7B2585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5B1F14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C43236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4C70355" w14:textId="77777777" w:rsidR="008358BA" w:rsidRPr="00D95EDE" w:rsidRDefault="008358BA" w:rsidP="005A7224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1B56" w14:textId="05225C7D" w:rsidR="001D5532" w:rsidRPr="001D5532" w:rsidRDefault="008358BA" w:rsidP="00D66644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1D5532">
              <w:rPr>
                <w:rFonts w:cs="Tahoma"/>
                <w:sz w:val="18"/>
                <w:szCs w:val="18"/>
                <w:lang w:val="de-DE" w:eastAsia="de-DE"/>
              </w:rPr>
              <w:t>Phosphin</w:t>
            </w:r>
            <w:r w:rsidR="0045357A">
              <w:rPr>
                <w:rFonts w:cs="Tahoma"/>
                <w:sz w:val="18"/>
                <w:szCs w:val="18"/>
                <w:lang w:val="de-DE" w:eastAsia="de-DE"/>
              </w:rPr>
              <w:t>-</w:t>
            </w:r>
            <w:r w:rsidRPr="001D5532">
              <w:rPr>
                <w:rFonts w:cs="Tahoma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1D5532"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="0045357A">
              <w:rPr>
                <w:rFonts w:cs="Tahoma"/>
                <w:sz w:val="18"/>
                <w:szCs w:val="18"/>
                <w:lang w:val="de-DE" w:eastAsia="de-DE"/>
              </w:rPr>
              <w:t>- und</w:t>
            </w:r>
            <w:r w:rsidRPr="001D5532">
              <w:rPr>
                <w:rFonts w:cs="Tahoma"/>
                <w:sz w:val="18"/>
                <w:szCs w:val="18"/>
                <w:lang w:val="de-DE" w:eastAsia="de-DE"/>
              </w:rPr>
              <w:t xml:space="preserve"> Paraquat</w:t>
            </w:r>
            <w:r w:rsidR="00400B7C">
              <w:rPr>
                <w:rFonts w:cs="Tahoma"/>
                <w:sz w:val="18"/>
                <w:szCs w:val="18"/>
                <w:lang w:val="de-DE" w:eastAsia="de-DE"/>
              </w:rPr>
              <w:t>:</w:t>
            </w:r>
            <w:r w:rsidRPr="001D5532">
              <w:rPr>
                <w:rFonts w:cs="Tahoma"/>
                <w:sz w:val="18"/>
                <w:szCs w:val="18"/>
                <w:lang w:val="de-DE" w:eastAsia="de-DE"/>
              </w:rPr>
              <w:t xml:space="preserve"> Untersuchung empfohlen bei Getreide (Gerste, Mais, Hafer, … v. a. Herkunft Drittländer) </w:t>
            </w:r>
          </w:p>
          <w:p w14:paraId="63BD217D" w14:textId="56A98BC5" w:rsidR="008358BA" w:rsidRPr="001D5532" w:rsidRDefault="008358BA" w:rsidP="00D66644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1D5532">
              <w:rPr>
                <w:rFonts w:cs="Tahoma"/>
                <w:sz w:val="18"/>
                <w:szCs w:val="18"/>
                <w:lang w:val="de-DE" w:eastAsia="de-DE"/>
              </w:rPr>
              <w:lastRenderedPageBreak/>
              <w:t>Bromid</w:t>
            </w:r>
            <w:r w:rsidR="00400B7C">
              <w:rPr>
                <w:rFonts w:cs="Tahoma"/>
                <w:sz w:val="18"/>
                <w:szCs w:val="18"/>
                <w:lang w:val="de-DE" w:eastAsia="de-DE"/>
              </w:rPr>
              <w:t>:</w:t>
            </w:r>
            <w:r w:rsidR="00615E52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1D5532">
              <w:rPr>
                <w:rFonts w:cs="Tahoma"/>
                <w:sz w:val="18"/>
                <w:szCs w:val="18"/>
                <w:lang w:val="de-DE" w:eastAsia="de-DE"/>
              </w:rPr>
              <w:t xml:space="preserve">Untersuchung empfohlen in </w:t>
            </w:r>
            <w:r w:rsidR="00615E52">
              <w:rPr>
                <w:rFonts w:cs="Tahoma"/>
                <w:sz w:val="18"/>
                <w:szCs w:val="18"/>
                <w:lang w:val="de-DE" w:eastAsia="de-DE"/>
              </w:rPr>
              <w:t xml:space="preserve">Getreide aus Drittländern, insbesondere </w:t>
            </w:r>
            <w:r w:rsidRPr="001D5532">
              <w:rPr>
                <w:rFonts w:cs="Tahoma"/>
                <w:sz w:val="18"/>
                <w:szCs w:val="18"/>
                <w:lang w:val="de-DE" w:eastAsia="de-DE"/>
              </w:rPr>
              <w:t>(Basmati)Reis mit Herkunft Indien/Pakistan</w:t>
            </w:r>
          </w:p>
          <w:p w14:paraId="36284BF2" w14:textId="743F92C1" w:rsidR="008358BA" w:rsidRPr="00D95EDE" w:rsidRDefault="0045357A" w:rsidP="00D66644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1D5532">
              <w:rPr>
                <w:rFonts w:cs="Tahoma"/>
                <w:sz w:val="18"/>
                <w:szCs w:val="18"/>
                <w:lang w:val="de-DE" w:eastAsia="de-DE"/>
              </w:rPr>
              <w:t>Glyphosat</w:t>
            </w:r>
            <w:r w:rsidR="00400B7C">
              <w:rPr>
                <w:rFonts w:cs="Tahoma"/>
                <w:sz w:val="18"/>
                <w:szCs w:val="18"/>
                <w:lang w:val="de-DE" w:eastAsia="de-DE"/>
              </w:rPr>
              <w:t>:</w:t>
            </w:r>
            <w:r w:rsidR="00615E52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Untersuchung empfohlen f</w:t>
            </w:r>
            <w:r w:rsidR="008358BA" w:rsidRPr="001D5532">
              <w:rPr>
                <w:rFonts w:cs="Tahoma"/>
                <w:sz w:val="18"/>
                <w:szCs w:val="18"/>
                <w:lang w:val="de-DE" w:eastAsia="de-DE"/>
              </w:rPr>
              <w:t>ür inländisches Getreide</w:t>
            </w:r>
          </w:p>
        </w:tc>
      </w:tr>
      <w:tr w:rsidR="002C73C5" w:rsidRPr="00AE4CF2" w14:paraId="3B230F71" w14:textId="77777777" w:rsidTr="007E786E">
        <w:trPr>
          <w:gridAfter w:val="1"/>
          <w:wAfter w:w="23" w:type="dxa"/>
          <w:trHeight w:val="58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E1B7EF" w14:textId="13CB93ED" w:rsidR="002C73C5" w:rsidRPr="00D95EDE" w:rsidRDefault="002C73C5" w:rsidP="0031217C">
            <w:pPr>
              <w:spacing w:before="0" w:line="240" w:lineRule="auto"/>
              <w:jc w:val="center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lastRenderedPageBreak/>
              <w:t>i)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Pseudogetreide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B59F795" w14:textId="10988B77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557BEBF7" w14:textId="472B03A9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E185599" w14:textId="58384368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56989384" w14:textId="514886E5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6600CFD" w14:textId="7C1FDF2F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DDF1E2E" w14:textId="156273BC" w:rsidR="002C73C5" w:rsidRPr="00FF5E1B" w:rsidRDefault="00DF2619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  <w:r w:rsidR="002C73C5"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3957D24" w14:textId="77777777" w:rsidR="002C73C5" w:rsidRPr="009F71DF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highlight w:val="green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68EE8AEB" w14:textId="5DAFDC9C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22544618" w14:textId="77777777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611CFB4" w14:textId="77777777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459DCB8" w14:textId="239BE427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6755EC0" w14:textId="77777777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FC0D8C6" w14:textId="616AD57E" w:rsidR="002C73C5" w:rsidRPr="00D95EDE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D95EDE">
              <w:rPr>
                <w:rFonts w:cs="Tahoma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8D69C" w14:textId="77777777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300156"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Pr="00300156">
              <w:rPr>
                <w:rFonts w:cs="Tahoma"/>
                <w:sz w:val="18"/>
                <w:szCs w:val="18"/>
                <w:lang w:val="de-DE" w:eastAsia="de-DE"/>
              </w:rPr>
              <w:t>/Paraquat: empfohlen in Chiasamen (v. a. aus Südamerika u. a. Drittländern</w:t>
            </w:r>
          </w:p>
          <w:p w14:paraId="4448E26C" w14:textId="6941CA75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Fosetyl/Phosphonsäure in Quinoa, Chiasamen, Buchweizen …</w:t>
            </w:r>
          </w:p>
        </w:tc>
      </w:tr>
      <w:tr w:rsidR="002C73C5" w:rsidRPr="002451E5" w14:paraId="011FDDE1" w14:textId="77777777" w:rsidTr="007E786E">
        <w:trPr>
          <w:gridAfter w:val="1"/>
          <w:wAfter w:w="23" w:type="dxa"/>
          <w:trHeight w:val="63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BEE766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 xml:space="preserve">6.TEES, KRÄUTERTEES, KAFFEE und KAKAO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C0247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4314F0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8707C5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41B61C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3F403B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3D621A" w14:textId="77777777" w:rsidR="002C73C5" w:rsidRPr="00FF5E1B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E94E0D" w14:textId="7777777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664019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59DF8E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62000B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A88F32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78A4BE6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F8EB57D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247F" w14:textId="55B3B3A5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Pestizid-Multimethode in Tee/-erzeugnissen: inklusive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Antrachinon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>empfohlen: Nikotin bei Tee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/-e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rzeugnissen</w:t>
            </w:r>
          </w:p>
          <w:p w14:paraId="3BE5FCCB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 xml:space="preserve">Glyphosat: bei Tee und Kräutertee </w:t>
            </w:r>
          </w:p>
        </w:tc>
      </w:tr>
      <w:tr w:rsidR="002C73C5" w:rsidRPr="002451E5" w14:paraId="3D112ED5" w14:textId="77777777" w:rsidTr="007E786E">
        <w:trPr>
          <w:gridAfter w:val="1"/>
          <w:wAfter w:w="23" w:type="dxa"/>
          <w:trHeight w:val="48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FA3F4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b/>
                <w:bCs/>
                <w:sz w:val="18"/>
                <w:szCs w:val="18"/>
                <w:lang w:val="de-DE" w:eastAsia="de-DE"/>
              </w:rPr>
              <w:t>7.GEWÜRZE, KRÄUTER (getrocknet)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791AFB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B0EF040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72388E4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474ACD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F0D683F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AB574A" w14:textId="77777777" w:rsidR="002C73C5" w:rsidRPr="00FF5E1B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F409085" w14:textId="7777777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F5019B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44B4F22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8278B31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13A75A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D07E54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2F4073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F5A9" w14:textId="67DF7CAB" w:rsidR="002C73C5" w:rsidRPr="0030015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300156">
              <w:rPr>
                <w:rFonts w:cs="Tahoma"/>
                <w:sz w:val="18"/>
                <w:szCs w:val="18"/>
                <w:lang w:val="de-DE" w:eastAsia="de-DE"/>
              </w:rPr>
              <w:t>Glyphosat: bei Kräutern</w:t>
            </w:r>
            <w:r w:rsidRPr="00300156">
              <w:rPr>
                <w:rFonts w:cs="Tahoma"/>
                <w:sz w:val="18"/>
                <w:szCs w:val="18"/>
                <w:lang w:val="de-DE" w:eastAsia="de-DE"/>
              </w:rPr>
              <w:br/>
            </w:r>
            <w:r w:rsidRPr="00200FB0">
              <w:rPr>
                <w:rFonts w:cs="Tahoma"/>
                <w:sz w:val="18"/>
                <w:szCs w:val="18"/>
                <w:lang w:val="de-DE" w:eastAsia="de-DE"/>
              </w:rPr>
              <w:t>Hinweis Ethylenoxid (2-Chlorethanol):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dringend</w:t>
            </w:r>
            <w:r w:rsidRPr="00200FB0">
              <w:rPr>
                <w:rFonts w:cs="Tahoma"/>
                <w:sz w:val="18"/>
                <w:szCs w:val="18"/>
                <w:lang w:val="de-DE" w:eastAsia="de-DE"/>
              </w:rPr>
              <w:t xml:space="preserve"> empfohlen für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getrocknete </w:t>
            </w:r>
            <w:r w:rsidRPr="00200FB0">
              <w:rPr>
                <w:rFonts w:cs="Tahoma"/>
                <w:sz w:val="18"/>
                <w:szCs w:val="18"/>
                <w:lang w:val="de-DE" w:eastAsia="de-DE"/>
              </w:rPr>
              <w:t>Kräuter und Gewürze wie z. B. Ingwer, Kurkuma, Kreuzkümmel, Pfeffer, Thymian, Oregano aus Indien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und von anderen Herkünften</w:t>
            </w:r>
            <w:r w:rsidRPr="00200FB0">
              <w:rPr>
                <w:rFonts w:cs="Tahoma"/>
                <w:sz w:val="18"/>
                <w:szCs w:val="18"/>
                <w:lang w:val="de-DE" w:eastAsia="de-DE"/>
              </w:rPr>
              <w:t>)</w:t>
            </w:r>
          </w:p>
        </w:tc>
      </w:tr>
      <w:tr w:rsidR="002C73C5" w:rsidRPr="002451E5" w14:paraId="79788464" w14:textId="77777777" w:rsidTr="007E786E">
        <w:trPr>
          <w:trHeight w:val="525"/>
          <w:jc w:val="center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73E846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293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6B751D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8.TIERISCHE LEBENSMITTEL</w:t>
            </w:r>
          </w:p>
        </w:tc>
      </w:tr>
      <w:tr w:rsidR="002C73C5" w:rsidRPr="002451E5" w14:paraId="2B288596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ECA3" w14:textId="0935D5FF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i)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Milch und Milcherzeugnisse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031E9E0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5E62D36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A614DC1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F0B67C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A9596ED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37F0F54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7BB918" w14:textId="63186D9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78B4AB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EB7F3FD" w14:textId="005005BE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218121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07AECB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D946E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882253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C79B" w14:textId="591FFF4F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QAVs sowie Chloratrückstände als Folge von Hygienemaßnahmen möglich</w:t>
            </w:r>
          </w:p>
        </w:tc>
      </w:tr>
      <w:tr w:rsidR="002C73C5" w:rsidRPr="002451E5" w14:paraId="1672FCAE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A422" w14:textId="771A4D89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ii)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Fleisch (Muskel und Fett), und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Fleischerzeugnisse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3A819F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88B7F5D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A1DB04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E5C0630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664232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15299C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DEA1A1D" w14:textId="447A48C6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F8BF9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DA39C1" w14:textId="76623EC5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E6624D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855FEDD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1F246D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3C52FA7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1381" w14:textId="603EC8E4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QAVs sowie Chloratrückstände als Folge von Hygienemaßnahmen möglich</w:t>
            </w:r>
          </w:p>
        </w:tc>
      </w:tr>
      <w:tr w:rsidR="002C73C5" w:rsidRPr="002451E5" w14:paraId="3C016F55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5742" w14:textId="1982E127" w:rsidR="002C73C5" w:rsidRPr="00FC37F6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lastRenderedPageBreak/>
              <w:t>ii)</w:t>
            </w:r>
            <w:r w:rsidRPr="00FC37F6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Fisch und Fischerzeugnisse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2A453B8" w14:textId="77777777" w:rsidR="002C73C5" w:rsidRPr="00FC37F6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52CA465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CAB7569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28C3F1E5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023B33D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51B7A28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7A2A153D" w14:textId="09A235BF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B7DB4A7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60884F4C" w14:textId="10F55504" w:rsidR="002C73C5" w:rsidRPr="00FC37F6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C37F6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6856EE46" w14:textId="77777777" w:rsidR="002C73C5" w:rsidRPr="00FC37F6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69FFE13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86F3F57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EDDAFF6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46F79" w14:textId="024EFFCB" w:rsidR="002C73C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QAVs sowie Chloratrückstände als Folge von Hygienemaßnahmen möglich</w:t>
            </w:r>
            <w:r w:rsidRPr="00984E71" w:rsidDel="00894C48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r w:rsidR="00400B7C" w:rsidRPr="00615E52">
              <w:rPr>
                <w:szCs w:val="20"/>
                <w:lang w:val="de-DE"/>
              </w:rPr>
              <w:t>–</w:t>
            </w:r>
            <w:r w:rsidRPr="00984E7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insbesondere bei 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ausländischer Ware und ausgewählten Fischarten (v.a. </w:t>
            </w:r>
            <w:r w:rsidRPr="00984E7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Pangasius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)</w:t>
            </w:r>
          </w:p>
          <w:p w14:paraId="62D832A4" w14:textId="2A228E28" w:rsidR="002C73C5" w:rsidRPr="0084267D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4267D">
              <w:rPr>
                <w:rFonts w:cs="Tahoma"/>
                <w:sz w:val="18"/>
                <w:szCs w:val="18"/>
                <w:lang w:val="de-DE" w:eastAsia="de-DE"/>
              </w:rPr>
              <w:t>Untersuchung der synthetischen Antioxidantien BHA (</w:t>
            </w:r>
            <w:proofErr w:type="spellStart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Butylhydroxyanisol</w:t>
            </w:r>
            <w:proofErr w:type="spellEnd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, E320) und BHT (Butylhydroxytoluol, E321) verpflichtend</w:t>
            </w:r>
          </w:p>
          <w:p w14:paraId="19B47BE3" w14:textId="7CB2D37D" w:rsidR="002C73C5" w:rsidRPr="00984E71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Ethoxyquin</w:t>
            </w:r>
            <w:proofErr w:type="spellEnd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-Untersuchung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84267D">
              <w:rPr>
                <w:rFonts w:cs="Tahoma"/>
                <w:sz w:val="18"/>
                <w:szCs w:val="18"/>
                <w:lang w:val="de-DE" w:eastAsia="de-DE"/>
              </w:rPr>
              <w:t>empfohlen</w:t>
            </w:r>
          </w:p>
        </w:tc>
      </w:tr>
      <w:tr w:rsidR="002C73C5" w:rsidRPr="002451E5" w14:paraId="784EF95F" w14:textId="77777777" w:rsidTr="007E786E">
        <w:trPr>
          <w:gridAfter w:val="1"/>
          <w:wAfter w:w="23" w:type="dxa"/>
          <w:trHeight w:val="120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EEBE" w14:textId="3DF602D9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iii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</w:t>
            </w:r>
            <w:proofErr w:type="spellEnd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)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Honig (und Honigerzeugnisse)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8BA0DA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0A69D05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E289C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CC83A4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O*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E2F716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EA7DBA4" w14:textId="77777777" w:rsidR="002C73C5" w:rsidRPr="00FF5E1B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8A22209" w14:textId="7777777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F0065B2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D4A40DE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A77160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6B5127E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93427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B69AF24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BEBD" w14:textId="77777777" w:rsidR="002C73C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standardmäßige Parameter in Multimethode: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  <w:t>Neonicotinoide (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Acetamiprid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Chlothianidin</w:t>
            </w:r>
            <w:proofErr w:type="spellEnd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Imidacloprid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Fipronil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-RD,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Thiacloprid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),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Amitraz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Azoxystrobin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Boscalid,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Carbendazim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/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Thiophanat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-methyl,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Chlorfenvinphos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Coumaphos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Dimethoat</w:t>
            </w:r>
            <w:proofErr w:type="spellEnd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Dimoxystrobin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Iprodion</w:t>
            </w:r>
            <w:proofErr w:type="spellEnd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, lambda-</w:t>
            </w:r>
            <w:proofErr w:type="spellStart"/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Cyhalothrin</w:t>
            </w:r>
            <w:proofErr w:type="spellEnd"/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, Orthophenylphenol</w:t>
            </w:r>
          </w:p>
          <w:p w14:paraId="50521726" w14:textId="78587B94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Glyphosat: in Honig</w:t>
            </w:r>
          </w:p>
        </w:tc>
      </w:tr>
      <w:tr w:rsidR="002C73C5" w:rsidRPr="002451E5" w14:paraId="680EDF86" w14:textId="77777777" w:rsidTr="007E786E">
        <w:trPr>
          <w:gridAfter w:val="1"/>
          <w:wAfter w:w="23" w:type="dxa"/>
          <w:trHeight w:val="72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C1B949" w14:textId="44253AD2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9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.SONSTIGE </w:t>
            </w: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br/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LEBENSMITTEL (z. B. Nahrungsergänzungsmittel, …)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AEDDE1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6DF78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BD50A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CCBFE5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8EA44FA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F5A73A7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139A18" w14:textId="77777777" w:rsidR="002C73C5" w:rsidRPr="00E320F1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0B6F0C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CB0019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739DCB7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1D530AB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AB9084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7807FA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C6B7" w14:textId="77777777" w:rsidR="002C73C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je nach Zusammensetzung/Hauptbestandteil sind zusätzliche Einzelmethoden 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(z. B.: Perchlorat, Nikotin etc.)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erforderlich 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br/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(s.</w:t>
            </w: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a.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 entsprechende Produktgruppen)</w:t>
            </w:r>
          </w:p>
          <w:p w14:paraId="27AE62BE" w14:textId="0ECF03CA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8A0EB5">
              <w:rPr>
                <w:rFonts w:cs="Tahoma"/>
                <w:sz w:val="18"/>
                <w:szCs w:val="18"/>
                <w:lang w:val="de-DE" w:eastAsia="de-DE"/>
              </w:rPr>
              <w:t xml:space="preserve">Hinweis Ethylenoxid (2-Chlorethanol):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dringend empfohlen</w:t>
            </w:r>
            <w:r w:rsidRPr="008A0EB5">
              <w:rPr>
                <w:rFonts w:cs="Tahoma"/>
                <w:sz w:val="18"/>
                <w:szCs w:val="18"/>
                <w:lang w:val="de-DE" w:eastAsia="de-DE"/>
              </w:rPr>
              <w:t xml:space="preserve"> für Nahrungsergänzungsmittel wie </w:t>
            </w:r>
            <w:r w:rsidRPr="008A0EB5">
              <w:rPr>
                <w:rFonts w:cs="Tahoma"/>
                <w:sz w:val="18"/>
                <w:szCs w:val="18"/>
                <w:lang w:eastAsia="de-DE"/>
              </w:rPr>
              <w:t>Kapseln, Komprimate und Pflanzenextrakte</w:t>
            </w:r>
            <w:r w:rsidRPr="008A0EB5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und </w:t>
            </w:r>
            <w:r w:rsidRPr="008A0EB5">
              <w:rPr>
                <w:rFonts w:cs="Tahoma"/>
                <w:sz w:val="18"/>
                <w:szCs w:val="18"/>
                <w:lang w:val="de-DE" w:eastAsia="de-DE"/>
              </w:rPr>
              <w:t>für Zusatzstoffe (Johannisbrotkernmehl, Guarkernmehl, Xanthan, Calciumchlorid etc.) v.a. aus Indien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, aus der Türkei und von anderen Herkünften</w:t>
            </w:r>
          </w:p>
        </w:tc>
      </w:tr>
      <w:tr w:rsidR="002C73C5" w:rsidRPr="002451E5" w14:paraId="56400C87" w14:textId="77777777" w:rsidTr="007E786E">
        <w:trPr>
          <w:gridAfter w:val="1"/>
          <w:wAfter w:w="23" w:type="dxa"/>
          <w:trHeight w:val="180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202FB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lastRenderedPageBreak/>
              <w:t>10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.BLATTPROBEN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B590EDA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9BBFD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1ADA9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40C3FF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8ABF21D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C9FA02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288F7AA" w14:textId="77777777" w:rsidR="002C73C5" w:rsidRPr="00E320F1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B9225E7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0C4CD30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9005BBE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DCC4F6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2101845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E800767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C952" w14:textId="5B2C3AAD" w:rsidR="002C73C5" w:rsidRPr="002451E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Dithianon</w:t>
            </w:r>
            <w:proofErr w:type="spellEnd"/>
            <w:r w:rsidR="00400B7C">
              <w:rPr>
                <w:rFonts w:cs="Tahoma"/>
                <w:sz w:val="18"/>
                <w:szCs w:val="18"/>
                <w:lang w:val="de-DE" w:eastAsia="de-DE"/>
              </w:rPr>
              <w:t>: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Kernobst, Steinobst und Beerenobstblättern (v.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a. Weinblätter)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Dithiocarbamate: </w:t>
            </w: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standardmäßig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bei Steinobst- und Weinblättern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empfohlen bei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Zitrusfruchtblättern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: QAVs,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Organozinn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Ethephon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Phenoxyalkancarbonsäuren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 (v.a. 2,4-D)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br/>
              <w:t xml:space="preserve">Glyphosat/AMPA,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Glufosinat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: empfohlen bei Weinblättern, Kernobstblättern</w:t>
            </w:r>
          </w:p>
        </w:tc>
      </w:tr>
      <w:tr w:rsidR="002C73C5" w:rsidRPr="002451E5" w14:paraId="141457D0" w14:textId="77777777" w:rsidTr="007E786E">
        <w:trPr>
          <w:gridAfter w:val="1"/>
          <w:wAfter w:w="23" w:type="dxa"/>
          <w:trHeight w:val="66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D8AA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11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.FUTTERMITTEL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2D334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1552DB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2188582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1C69FEC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BF1F67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E5D114E" w14:textId="77777777" w:rsidR="002C73C5" w:rsidRPr="00FF5E1B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6DBD78" w14:textId="7777777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40A8029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sz w:val="18"/>
                <w:szCs w:val="18"/>
                <w:lang w:val="de-DE" w:eastAsia="de-DE"/>
              </w:rPr>
              <w:t>O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1E35706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8E488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280A06E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B9789CF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F8E889D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BD4A3" w14:textId="77777777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Glyphosat-Untersuchung verpflichtend in FM auf Soja- sowie Getreidebasis</w:t>
            </w:r>
          </w:p>
          <w:p w14:paraId="28B956BF" w14:textId="77777777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CMQ/MPQ verpflichtend in z. B.: Einzel-Futtermitteln auf Getreidebasis</w:t>
            </w:r>
          </w:p>
          <w:p w14:paraId="7FED02FE" w14:textId="69A93B39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sz w:val="18"/>
                <w:szCs w:val="18"/>
                <w:lang w:val="de-DE" w:eastAsia="de-DE"/>
              </w:rPr>
              <w:t>verpflichtend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Diquat</w:t>
            </w:r>
            <w:proofErr w:type="spellEnd"/>
            <w:r w:rsidRPr="002451E5">
              <w:rPr>
                <w:rFonts w:cs="Tahoma"/>
                <w:sz w:val="18"/>
                <w:szCs w:val="18"/>
                <w:lang w:val="de-DE" w:eastAsia="de-DE"/>
              </w:rPr>
              <w:t>/Paraquat in Soja-FM (v.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a. aus Südamerika u.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2451E5">
              <w:rPr>
                <w:rFonts w:cs="Tahoma"/>
                <w:sz w:val="18"/>
                <w:szCs w:val="18"/>
                <w:lang w:val="de-DE" w:eastAsia="de-DE"/>
              </w:rPr>
              <w:t>a. Drittländern)</w:t>
            </w:r>
          </w:p>
          <w:p w14:paraId="5B49BCC9" w14:textId="75971926" w:rsidR="002C73C5" w:rsidRPr="00232344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4267D">
              <w:rPr>
                <w:rFonts w:cs="Tahoma"/>
                <w:sz w:val="18"/>
                <w:szCs w:val="18"/>
                <w:lang w:val="de-DE" w:eastAsia="de-DE"/>
              </w:rPr>
              <w:t>Untersuchung der synthetischen Antioxidantien BHA (</w:t>
            </w:r>
            <w:proofErr w:type="spellStart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Butylhydroxyanisol</w:t>
            </w:r>
            <w:proofErr w:type="spellEnd"/>
            <w:r w:rsidRPr="0084267D">
              <w:rPr>
                <w:rFonts w:cs="Tahoma"/>
                <w:sz w:val="18"/>
                <w:szCs w:val="18"/>
                <w:lang w:val="de-DE" w:eastAsia="de-DE"/>
              </w:rPr>
              <w:t>, E320) und BHT (Butylhydroxytoluol, E321) in Fischfutter (Fischmehl und Fischöl)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 xml:space="preserve"> </w:t>
            </w:r>
            <w:r w:rsidRPr="0084267D">
              <w:rPr>
                <w:rFonts w:cs="Tahoma"/>
                <w:sz w:val="18"/>
                <w:szCs w:val="18"/>
                <w:lang w:val="de-DE" w:eastAsia="de-DE"/>
              </w:rPr>
              <w:t>verpflichtend</w:t>
            </w:r>
          </w:p>
          <w:p w14:paraId="031573E6" w14:textId="1FB4A93C" w:rsidR="002C73C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proofErr w:type="spellStart"/>
            <w:r w:rsidRPr="00FC37F6">
              <w:rPr>
                <w:rFonts w:cs="Tahoma"/>
                <w:sz w:val="18"/>
                <w:szCs w:val="18"/>
                <w:lang w:val="de-DE" w:eastAsia="de-DE"/>
              </w:rPr>
              <w:t>Ethox</w:t>
            </w:r>
            <w:r>
              <w:rPr>
                <w:rFonts w:cs="Tahoma"/>
                <w:sz w:val="18"/>
                <w:szCs w:val="18"/>
                <w:lang w:val="de-DE" w:eastAsia="de-DE"/>
              </w:rPr>
              <w:t>y</w:t>
            </w:r>
            <w:r w:rsidRPr="00FC37F6">
              <w:rPr>
                <w:rFonts w:cs="Tahoma"/>
                <w:sz w:val="18"/>
                <w:szCs w:val="18"/>
                <w:lang w:val="de-DE" w:eastAsia="de-DE"/>
              </w:rPr>
              <w:t>quin</w:t>
            </w:r>
            <w:proofErr w:type="spellEnd"/>
            <w:r w:rsidRPr="00FC37F6">
              <w:rPr>
                <w:rFonts w:cs="Tahoma"/>
                <w:sz w:val="18"/>
                <w:szCs w:val="18"/>
                <w:lang w:val="de-DE" w:eastAsia="de-DE"/>
              </w:rPr>
              <w:t xml:space="preserve">-Untersuchung empfohlen bei Futtermitteln aus marinen Ausgangserzeugnissen wie Fischen (z.B. Fischmehl, Fischöl), anderen Wassertieren und Algenprodukte etc. </w:t>
            </w:r>
          </w:p>
          <w:p w14:paraId="69419595" w14:textId="493CF975" w:rsidR="002C73C5" w:rsidRPr="002451E5" w:rsidRDefault="002C73C5" w:rsidP="002C73C5">
            <w:pPr>
              <w:spacing w:before="0" w:line="240" w:lineRule="auto"/>
              <w:rPr>
                <w:rFonts w:cs="Tahoma"/>
                <w:sz w:val="18"/>
                <w:szCs w:val="18"/>
                <w:lang w:val="de-DE" w:eastAsia="de-DE"/>
              </w:rPr>
            </w:pPr>
            <w:r w:rsidRPr="008A0EB5">
              <w:rPr>
                <w:rFonts w:cs="Tahoma"/>
                <w:sz w:val="18"/>
                <w:szCs w:val="18"/>
                <w:lang w:val="de-DE" w:eastAsia="de-DE"/>
              </w:rPr>
              <w:t>Ethylenoxid: analog zu den Lebensmittelkategorien (Sesam, Gewürze, Pflanzenextrakte sowie v.a. Zusatzstoffe/Verdickungsmittel)</w:t>
            </w:r>
          </w:p>
        </w:tc>
      </w:tr>
      <w:tr w:rsidR="002C73C5" w:rsidRPr="002451E5" w14:paraId="5428F017" w14:textId="77777777" w:rsidTr="007E786E">
        <w:trPr>
          <w:gridAfter w:val="1"/>
          <w:wAfter w:w="23" w:type="dxa"/>
          <w:trHeight w:val="570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98281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lastRenderedPageBreak/>
              <w:t>12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.DÜNGEMITTEL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F9074B1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3D97E72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9D4B494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020717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7AD20E6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0E1DD72" w14:textId="77777777" w:rsidR="002C73C5" w:rsidRPr="00FF5E1B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F92405" w14:textId="77777777" w:rsidR="002C73C5" w:rsidRPr="00E320F1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7E7CA3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245066E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D14861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76A3D2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1B83484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2C38CC3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BE264" w14:textId="753A111F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z. T. hohe Gehalte (hoher ppm-Bereich) an Phosphonsäure und Perchlorat sind bekannt </w:t>
            </w:r>
          </w:p>
        </w:tc>
      </w:tr>
      <w:tr w:rsidR="002C73C5" w:rsidRPr="002451E5" w14:paraId="6F1EF533" w14:textId="77777777" w:rsidTr="007E786E">
        <w:trPr>
          <w:gridAfter w:val="1"/>
          <w:wAfter w:w="23" w:type="dxa"/>
          <w:trHeight w:val="525"/>
          <w:jc w:val="center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8F936C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13</w:t>
            </w:r>
            <w:r w:rsidRPr="002451E5">
              <w:rPr>
                <w:rFonts w:cs="Tahoma"/>
                <w:b/>
                <w:bCs/>
                <w:color w:val="000000"/>
                <w:sz w:val="18"/>
                <w:szCs w:val="18"/>
                <w:lang w:val="de-DE" w:eastAsia="de-DE"/>
              </w:rPr>
              <w:t>.SAATGUT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C1773BF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 xml:space="preserve">x </w:t>
            </w:r>
            <w:r w:rsidRPr="002451E5">
              <w:rPr>
                <w:rFonts w:cs="Tahoma"/>
                <w:color w:val="000000"/>
                <w:sz w:val="18"/>
                <w:szCs w:val="18"/>
                <w:vertAlign w:val="superscript"/>
                <w:lang w:val="de-DE" w:eastAsia="de-DE"/>
              </w:rPr>
              <w:t>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C0343C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A0D76F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7759DE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637AC4B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20431AC" w14:textId="77777777" w:rsidR="002C73C5" w:rsidRPr="00FF5E1B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FF5E1B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5F25532" w14:textId="77777777" w:rsidR="002C73C5" w:rsidRPr="00E320F1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E320F1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CBB447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73E9053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633AD2C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78755D6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DF4DF50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627E178" w14:textId="77777777" w:rsidR="002C73C5" w:rsidRPr="002451E5" w:rsidRDefault="002C73C5" w:rsidP="002C73C5">
            <w:pPr>
              <w:spacing w:before="0" w:line="240" w:lineRule="auto"/>
              <w:jc w:val="center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9788" w14:textId="77777777" w:rsidR="002C73C5" w:rsidRPr="002451E5" w:rsidRDefault="002C73C5" w:rsidP="002C73C5">
            <w:pPr>
              <w:spacing w:before="0" w:line="240" w:lineRule="auto"/>
              <w:rPr>
                <w:rFonts w:cs="Tahoma"/>
                <w:color w:val="000000"/>
                <w:sz w:val="18"/>
                <w:szCs w:val="18"/>
                <w:lang w:val="de-DE" w:eastAsia="de-DE"/>
              </w:rPr>
            </w:pPr>
            <w:r w:rsidRPr="002451E5">
              <w:rPr>
                <w:rFonts w:cs="Tahoma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</w:tr>
    </w:tbl>
    <w:p w14:paraId="11B19999" w14:textId="77777777" w:rsidR="002451E5" w:rsidRDefault="002451E5" w:rsidP="002451E5">
      <w:pPr>
        <w:spacing w:before="0" w:line="240" w:lineRule="auto"/>
        <w:rPr>
          <w:rFonts w:eastAsiaTheme="minorHAnsi" w:cstheme="minorBidi"/>
          <w:szCs w:val="22"/>
          <w:lang w:val="de-DE"/>
        </w:rPr>
      </w:pPr>
    </w:p>
    <w:p w14:paraId="655E348F" w14:textId="77777777" w:rsidR="002451E5" w:rsidRPr="002451E5" w:rsidRDefault="002451E5" w:rsidP="002451E5">
      <w:pPr>
        <w:spacing w:before="0" w:line="240" w:lineRule="auto"/>
        <w:rPr>
          <w:rFonts w:eastAsiaTheme="minorHAnsi" w:cstheme="minorBidi"/>
          <w:b/>
          <w:szCs w:val="22"/>
          <w:lang w:val="de-DE"/>
        </w:rPr>
      </w:pPr>
      <w:r w:rsidRPr="002451E5">
        <w:rPr>
          <w:rFonts w:eastAsiaTheme="minorHAnsi" w:cstheme="minorBidi"/>
          <w:b/>
          <w:szCs w:val="22"/>
          <w:lang w:val="de-DE"/>
        </w:rPr>
        <w:t>Legende:</w:t>
      </w:r>
    </w:p>
    <w:p w14:paraId="6A1331B5" w14:textId="77777777" w:rsidR="002451E5" w:rsidRPr="002451E5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>x</w:t>
      </w:r>
      <w:r w:rsidRPr="002451E5">
        <w:rPr>
          <w:rFonts w:eastAsiaTheme="minorHAnsi" w:cstheme="minorBidi"/>
          <w:szCs w:val="22"/>
          <w:lang w:val="de-DE"/>
        </w:rPr>
        <w:tab/>
        <w:t>Standard</w:t>
      </w:r>
      <w:r w:rsidR="00984D0E">
        <w:rPr>
          <w:rFonts w:eastAsiaTheme="minorHAnsi" w:cstheme="minorBidi"/>
          <w:szCs w:val="22"/>
          <w:lang w:val="de-DE"/>
        </w:rPr>
        <w:t>untersuchungs</w:t>
      </w:r>
      <w:r w:rsidRPr="002451E5">
        <w:rPr>
          <w:rFonts w:eastAsiaTheme="minorHAnsi" w:cstheme="minorBidi"/>
          <w:szCs w:val="22"/>
          <w:lang w:val="de-DE"/>
        </w:rPr>
        <w:t>umfang</w:t>
      </w:r>
    </w:p>
    <w:p w14:paraId="7D66CBD6" w14:textId="77777777" w:rsidR="002451E5" w:rsidRPr="002451E5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>O</w:t>
      </w:r>
      <w:r w:rsidRPr="002451E5">
        <w:rPr>
          <w:rFonts w:eastAsiaTheme="minorHAnsi" w:cstheme="minorBidi"/>
          <w:szCs w:val="22"/>
          <w:lang w:val="de-DE"/>
        </w:rPr>
        <w:tab/>
        <w:t>Erweite</w:t>
      </w:r>
      <w:r w:rsidR="0014123C">
        <w:rPr>
          <w:rFonts w:eastAsiaTheme="minorHAnsi" w:cstheme="minorBidi"/>
          <w:szCs w:val="22"/>
          <w:lang w:val="de-DE"/>
        </w:rPr>
        <w:t>r</w:t>
      </w:r>
      <w:r w:rsidRPr="002451E5">
        <w:rPr>
          <w:rFonts w:eastAsiaTheme="minorHAnsi" w:cstheme="minorBidi"/>
          <w:szCs w:val="22"/>
          <w:lang w:val="de-DE"/>
        </w:rPr>
        <w:t xml:space="preserve">ter </w:t>
      </w:r>
      <w:r w:rsidR="00984D0E">
        <w:rPr>
          <w:rFonts w:eastAsiaTheme="minorHAnsi" w:cstheme="minorBidi"/>
          <w:szCs w:val="22"/>
          <w:lang w:val="de-DE"/>
        </w:rPr>
        <w:t>Untersuchungsu</w:t>
      </w:r>
      <w:r w:rsidRPr="002451E5">
        <w:rPr>
          <w:rFonts w:eastAsiaTheme="minorHAnsi" w:cstheme="minorBidi"/>
          <w:szCs w:val="22"/>
          <w:lang w:val="de-DE"/>
        </w:rPr>
        <w:t>mfang</w:t>
      </w:r>
    </w:p>
    <w:p w14:paraId="6BA6BDD6" w14:textId="77777777" w:rsidR="002451E5" w:rsidRPr="002451E5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>x*</w:t>
      </w:r>
      <w:r w:rsidRPr="002451E5">
        <w:rPr>
          <w:rFonts w:eastAsiaTheme="minorHAnsi" w:cstheme="minorBidi"/>
          <w:szCs w:val="22"/>
          <w:lang w:val="de-DE"/>
        </w:rPr>
        <w:tab/>
        <w:t>Details unter Anmerkungen (äußerst rechte Spalte)</w:t>
      </w:r>
    </w:p>
    <w:p w14:paraId="76CDA690" w14:textId="77777777" w:rsidR="002451E5" w:rsidRPr="002451E5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 xml:space="preserve">x </w:t>
      </w:r>
      <w:r w:rsidRPr="002451E5">
        <w:rPr>
          <w:rFonts w:eastAsiaTheme="minorHAnsi" w:cstheme="minorBidi"/>
          <w:szCs w:val="22"/>
          <w:vertAlign w:val="superscript"/>
          <w:lang w:val="de-DE"/>
        </w:rPr>
        <w:t>1)</w:t>
      </w:r>
      <w:r w:rsidRPr="002451E5">
        <w:rPr>
          <w:rFonts w:eastAsiaTheme="minorHAnsi" w:cstheme="minorBidi"/>
          <w:szCs w:val="22"/>
          <w:lang w:val="de-DE"/>
        </w:rPr>
        <w:tab/>
        <w:t xml:space="preserve">Untersuchungsumfang </w:t>
      </w:r>
      <w:r w:rsidR="00604CE2" w:rsidRPr="00CA34DF">
        <w:rPr>
          <w:rFonts w:eastAsiaTheme="minorHAnsi" w:cstheme="minorBidi"/>
          <w:szCs w:val="22"/>
          <w:lang w:val="de-DE"/>
        </w:rPr>
        <w:t xml:space="preserve">im Wesentlichen </w:t>
      </w:r>
      <w:r w:rsidRPr="002451E5">
        <w:rPr>
          <w:rFonts w:eastAsiaTheme="minorHAnsi" w:cstheme="minorBidi"/>
          <w:szCs w:val="22"/>
          <w:lang w:val="de-DE"/>
        </w:rPr>
        <w:t>gleich jenem in Obst/Gemüse/Getreide</w:t>
      </w:r>
      <w:r w:rsidR="00785699">
        <w:rPr>
          <w:rFonts w:eastAsiaTheme="minorHAnsi" w:cstheme="minorBidi"/>
          <w:szCs w:val="22"/>
          <w:lang w:val="de-DE"/>
        </w:rPr>
        <w:t xml:space="preserve"> bzw. Ausgangsprodukt</w:t>
      </w:r>
    </w:p>
    <w:p w14:paraId="4A7BCAD6" w14:textId="77777777" w:rsidR="002451E5" w:rsidRPr="00CE077A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en-US"/>
        </w:rPr>
      </w:pPr>
      <w:r w:rsidRPr="00CE077A">
        <w:rPr>
          <w:rFonts w:eastAsiaTheme="minorHAnsi" w:cstheme="minorBidi"/>
          <w:szCs w:val="22"/>
          <w:lang w:val="en-US"/>
        </w:rPr>
        <w:t xml:space="preserve">x </w:t>
      </w:r>
      <w:r w:rsidRPr="00CE077A">
        <w:rPr>
          <w:rFonts w:eastAsiaTheme="minorHAnsi" w:cstheme="minorBidi"/>
          <w:szCs w:val="22"/>
          <w:vertAlign w:val="superscript"/>
          <w:lang w:val="en-US"/>
        </w:rPr>
        <w:t>2)</w:t>
      </w:r>
      <w:r w:rsidRPr="00CE077A">
        <w:rPr>
          <w:rFonts w:eastAsiaTheme="minorHAnsi" w:cstheme="minorBidi"/>
          <w:szCs w:val="22"/>
          <w:lang w:val="en-US"/>
        </w:rPr>
        <w:tab/>
      </w:r>
      <w:proofErr w:type="spellStart"/>
      <w:r w:rsidRPr="00CE077A">
        <w:rPr>
          <w:rFonts w:eastAsiaTheme="minorHAnsi" w:cstheme="minorBidi"/>
          <w:szCs w:val="22"/>
          <w:lang w:val="en-US"/>
        </w:rPr>
        <w:t>Organochlor</w:t>
      </w:r>
      <w:proofErr w:type="spellEnd"/>
      <w:r w:rsidRPr="00CE077A">
        <w:rPr>
          <w:rFonts w:eastAsiaTheme="minorHAnsi" w:cstheme="minorBidi"/>
          <w:szCs w:val="22"/>
          <w:lang w:val="en-US"/>
        </w:rPr>
        <w:t xml:space="preserve">- und </w:t>
      </w:r>
      <w:proofErr w:type="spellStart"/>
      <w:r w:rsidRPr="00CE077A">
        <w:rPr>
          <w:rFonts w:eastAsiaTheme="minorHAnsi" w:cstheme="minorBidi"/>
          <w:szCs w:val="22"/>
          <w:lang w:val="en-US"/>
        </w:rPr>
        <w:t>Organophosphorpestizide</w:t>
      </w:r>
      <w:proofErr w:type="spellEnd"/>
      <w:r w:rsidRPr="00CE077A">
        <w:rPr>
          <w:rFonts w:eastAsiaTheme="minorHAnsi" w:cstheme="minorBidi"/>
          <w:szCs w:val="22"/>
          <w:lang w:val="en-US"/>
        </w:rPr>
        <w:t xml:space="preserve">, Carbamate, </w:t>
      </w:r>
      <w:proofErr w:type="spellStart"/>
      <w:r w:rsidRPr="00CE077A">
        <w:rPr>
          <w:rFonts w:eastAsiaTheme="minorHAnsi" w:cstheme="minorBidi"/>
          <w:szCs w:val="22"/>
          <w:lang w:val="en-US"/>
        </w:rPr>
        <w:t>Pyrethroide</w:t>
      </w:r>
      <w:proofErr w:type="spellEnd"/>
      <w:r w:rsidRPr="00CE077A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E077A">
        <w:rPr>
          <w:rFonts w:eastAsiaTheme="minorHAnsi" w:cstheme="minorBidi"/>
          <w:szCs w:val="22"/>
          <w:lang w:val="en-US"/>
        </w:rPr>
        <w:t>Neonicotinoide</w:t>
      </w:r>
      <w:proofErr w:type="spellEnd"/>
    </w:p>
    <w:p w14:paraId="0A215C92" w14:textId="77777777" w:rsidR="002451E5" w:rsidRPr="002451E5" w:rsidRDefault="002451E5" w:rsidP="002451E5">
      <w:pPr>
        <w:tabs>
          <w:tab w:val="left" w:pos="709"/>
        </w:tabs>
        <w:spacing w:before="0" w:line="240" w:lineRule="auto"/>
        <w:ind w:left="709" w:hanging="709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 xml:space="preserve">x </w:t>
      </w:r>
      <w:r w:rsidRPr="002451E5">
        <w:rPr>
          <w:rFonts w:eastAsiaTheme="minorHAnsi" w:cstheme="minorBidi"/>
          <w:szCs w:val="22"/>
          <w:vertAlign w:val="superscript"/>
          <w:lang w:val="de-DE"/>
        </w:rPr>
        <w:t>3)</w:t>
      </w:r>
      <w:r w:rsidRPr="002451E5">
        <w:rPr>
          <w:rFonts w:eastAsiaTheme="minorHAnsi" w:cstheme="minorBidi"/>
          <w:szCs w:val="22"/>
          <w:lang w:val="de-DE"/>
        </w:rPr>
        <w:tab/>
        <w:t>"QS-Futtermittelmonitoring</w:t>
      </w:r>
      <w:r>
        <w:rPr>
          <w:rFonts w:eastAsiaTheme="minorHAnsi" w:cstheme="minorBidi"/>
          <w:szCs w:val="22"/>
          <w:lang w:val="de-DE"/>
        </w:rPr>
        <w:t>“</w:t>
      </w:r>
      <w:r w:rsidRPr="002451E5">
        <w:rPr>
          <w:rFonts w:eastAsiaTheme="minorHAnsi" w:cstheme="minorBidi"/>
          <w:szCs w:val="22"/>
          <w:lang w:val="de-DE"/>
        </w:rPr>
        <w:t xml:space="preserve"> Anlage </w:t>
      </w:r>
      <w:r w:rsidR="00DF68DB">
        <w:rPr>
          <w:rFonts w:eastAsiaTheme="minorHAnsi" w:cstheme="minorBidi"/>
          <w:szCs w:val="22"/>
          <w:lang w:val="de-DE"/>
        </w:rPr>
        <w:t>8</w:t>
      </w:r>
      <w:r w:rsidRPr="002451E5">
        <w:rPr>
          <w:rFonts w:eastAsiaTheme="minorHAnsi" w:cstheme="minorBidi"/>
          <w:szCs w:val="22"/>
          <w:lang w:val="de-DE"/>
        </w:rPr>
        <w:t>.5 Untersuchungsspektrum bei Pflanzenschutzmitteln (gültig ab 01.01.201</w:t>
      </w:r>
      <w:r w:rsidR="00DF68DB">
        <w:rPr>
          <w:rFonts w:eastAsiaTheme="minorHAnsi" w:cstheme="minorBidi"/>
          <w:szCs w:val="22"/>
          <w:lang w:val="de-DE"/>
        </w:rPr>
        <w:t>9</w:t>
      </w:r>
      <w:r w:rsidRPr="002451E5">
        <w:rPr>
          <w:rFonts w:eastAsiaTheme="minorHAnsi" w:cstheme="minorBidi"/>
          <w:szCs w:val="22"/>
          <w:lang w:val="de-DE"/>
        </w:rPr>
        <w:t>)</w:t>
      </w:r>
      <w:r>
        <w:rPr>
          <w:rFonts w:eastAsiaTheme="minorHAnsi" w:cstheme="minorBidi"/>
          <w:szCs w:val="22"/>
          <w:lang w:val="de-DE"/>
        </w:rPr>
        <w:br/>
      </w:r>
      <w:hyperlink r:id="rId18" w:history="1">
        <w:r w:rsidR="0071065E" w:rsidRPr="00500E33">
          <w:rPr>
            <w:rStyle w:val="Hyperlink"/>
            <w:rFonts w:eastAsiaTheme="minorHAnsi" w:cstheme="minorBidi"/>
            <w:szCs w:val="22"/>
            <w:lang w:val="de-DE"/>
          </w:rPr>
          <w:t>http://www.q-s.de/dokumentencenter/dc-futtermittelmonitoring-labore.html</w:t>
        </w:r>
      </w:hyperlink>
    </w:p>
    <w:p w14:paraId="3CE904F0" w14:textId="77777777" w:rsidR="002451E5" w:rsidRPr="002451E5" w:rsidRDefault="002451E5" w:rsidP="002451E5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 xml:space="preserve">x </w:t>
      </w:r>
      <w:r w:rsidRPr="002451E5">
        <w:rPr>
          <w:rFonts w:eastAsiaTheme="minorHAnsi" w:cstheme="minorBidi"/>
          <w:szCs w:val="22"/>
          <w:vertAlign w:val="superscript"/>
          <w:lang w:val="de-DE"/>
        </w:rPr>
        <w:t>4)</w:t>
      </w:r>
      <w:r w:rsidRPr="002451E5">
        <w:rPr>
          <w:rFonts w:eastAsiaTheme="minorHAnsi" w:cstheme="minorBidi"/>
          <w:szCs w:val="22"/>
          <w:lang w:val="de-DE"/>
        </w:rPr>
        <w:tab/>
      </w:r>
      <w:r w:rsidRPr="00CA34DF">
        <w:rPr>
          <w:rFonts w:eastAsiaTheme="minorHAnsi" w:cstheme="minorBidi"/>
          <w:szCs w:val="22"/>
          <w:lang w:val="de-DE"/>
        </w:rPr>
        <w:t xml:space="preserve">im Wesentlichen </w:t>
      </w:r>
      <w:proofErr w:type="spellStart"/>
      <w:r w:rsidRPr="002451E5">
        <w:rPr>
          <w:rFonts w:eastAsiaTheme="minorHAnsi" w:cstheme="minorBidi"/>
          <w:szCs w:val="22"/>
          <w:lang w:val="de-DE"/>
        </w:rPr>
        <w:t>Organochlorpestizide</w:t>
      </w:r>
      <w:proofErr w:type="spellEnd"/>
      <w:r w:rsidRPr="002451E5">
        <w:rPr>
          <w:rFonts w:eastAsiaTheme="minorHAnsi" w:cstheme="minorBidi"/>
          <w:szCs w:val="22"/>
          <w:lang w:val="de-DE"/>
        </w:rPr>
        <w:t xml:space="preserve">, </w:t>
      </w:r>
      <w:proofErr w:type="spellStart"/>
      <w:r w:rsidRPr="002451E5">
        <w:rPr>
          <w:rFonts w:eastAsiaTheme="minorHAnsi" w:cstheme="minorBidi"/>
          <w:szCs w:val="22"/>
          <w:lang w:val="de-DE"/>
        </w:rPr>
        <w:t>ndl</w:t>
      </w:r>
      <w:proofErr w:type="spellEnd"/>
      <w:r w:rsidRPr="002451E5">
        <w:rPr>
          <w:rFonts w:eastAsiaTheme="minorHAnsi" w:cstheme="minorBidi"/>
          <w:szCs w:val="22"/>
          <w:lang w:val="de-DE"/>
        </w:rPr>
        <w:t>-PCBs</w:t>
      </w:r>
      <w:r w:rsidR="00DF68DB">
        <w:rPr>
          <w:rFonts w:eastAsiaTheme="minorHAnsi" w:cstheme="minorBidi"/>
          <w:szCs w:val="22"/>
          <w:lang w:val="de-DE"/>
        </w:rPr>
        <w:t xml:space="preserve">, verstärkt auch Pyrethroide und </w:t>
      </w:r>
      <w:proofErr w:type="spellStart"/>
      <w:r w:rsidR="00DF68DB">
        <w:rPr>
          <w:rFonts w:eastAsiaTheme="minorHAnsi" w:cstheme="minorBidi"/>
          <w:szCs w:val="22"/>
          <w:lang w:val="de-DE"/>
        </w:rPr>
        <w:t>Organophosphorpestizide</w:t>
      </w:r>
      <w:proofErr w:type="spellEnd"/>
    </w:p>
    <w:p w14:paraId="0EDDD011" w14:textId="0FF436C4" w:rsidR="00F7044D" w:rsidRDefault="002451E5" w:rsidP="00643D9D">
      <w:pPr>
        <w:tabs>
          <w:tab w:val="left" w:pos="709"/>
        </w:tabs>
        <w:spacing w:before="0" w:line="240" w:lineRule="auto"/>
        <w:rPr>
          <w:rFonts w:eastAsiaTheme="minorHAnsi"/>
          <w:lang w:val="de-DE"/>
        </w:rPr>
      </w:pPr>
      <w:r w:rsidRPr="002451E5">
        <w:rPr>
          <w:rFonts w:eastAsiaTheme="minorHAnsi" w:cstheme="minorBidi"/>
          <w:szCs w:val="22"/>
          <w:lang w:val="de-DE"/>
        </w:rPr>
        <w:t xml:space="preserve">x </w:t>
      </w:r>
      <w:r w:rsidRPr="002451E5">
        <w:rPr>
          <w:rFonts w:eastAsiaTheme="minorHAnsi" w:cstheme="minorBidi"/>
          <w:szCs w:val="22"/>
          <w:vertAlign w:val="superscript"/>
          <w:lang w:val="de-DE"/>
        </w:rPr>
        <w:t>5)</w:t>
      </w:r>
      <w:r w:rsidRPr="002451E5">
        <w:rPr>
          <w:rFonts w:eastAsiaTheme="minorHAnsi" w:cstheme="minorBidi"/>
          <w:szCs w:val="22"/>
          <w:lang w:val="de-DE"/>
        </w:rPr>
        <w:tab/>
        <w:t>Untersuchungsumfang</w:t>
      </w:r>
      <w:r w:rsidR="00604CE2" w:rsidRPr="00604CE2">
        <w:rPr>
          <w:rFonts w:eastAsiaTheme="minorHAnsi" w:cstheme="minorBidi"/>
          <w:szCs w:val="22"/>
          <w:lang w:val="de-DE"/>
        </w:rPr>
        <w:t xml:space="preserve"> </w:t>
      </w:r>
      <w:r w:rsidR="00604CE2" w:rsidRPr="00CA34DF">
        <w:rPr>
          <w:rFonts w:eastAsiaTheme="minorHAnsi" w:cstheme="minorBidi"/>
          <w:szCs w:val="22"/>
          <w:lang w:val="de-DE"/>
        </w:rPr>
        <w:t>im Wesentlichen</w:t>
      </w:r>
      <w:r w:rsidRPr="002451E5">
        <w:rPr>
          <w:rFonts w:eastAsiaTheme="minorHAnsi" w:cstheme="minorBidi"/>
          <w:szCs w:val="22"/>
          <w:lang w:val="de-DE"/>
        </w:rPr>
        <w:t xml:space="preserve"> gleich jenem in Obst/Gemüse/Getreide</w:t>
      </w:r>
      <w:r w:rsidR="00CE077A">
        <w:rPr>
          <w:rFonts w:eastAsiaTheme="minorHAnsi" w:cstheme="minorBidi"/>
          <w:szCs w:val="22"/>
          <w:lang w:val="de-DE"/>
        </w:rPr>
        <w:t xml:space="preserve"> </w:t>
      </w:r>
    </w:p>
    <w:p w14:paraId="61254AC6" w14:textId="148FC363" w:rsidR="001F5713" w:rsidRDefault="001F5713" w:rsidP="001F5713">
      <w:pPr>
        <w:spacing w:before="0" w:line="240" w:lineRule="auto"/>
        <w:rPr>
          <w:rFonts w:eastAsiaTheme="minorHAnsi"/>
          <w:lang w:val="de-DE"/>
        </w:rPr>
        <w:sectPr w:rsidR="001F5713" w:rsidSect="00A06B58">
          <w:footerReference w:type="default" r:id="rId19"/>
          <w:pgSz w:w="16838" w:h="11906" w:orient="landscape" w:code="9"/>
          <w:pgMar w:top="1247" w:right="1418" w:bottom="1247" w:left="2098" w:header="680" w:footer="340" w:gutter="0"/>
          <w:paperSrc w:first="7" w:other="7"/>
          <w:cols w:space="720"/>
          <w:docGrid w:linePitch="272"/>
        </w:sectPr>
      </w:pPr>
    </w:p>
    <w:p w14:paraId="5354793C" w14:textId="77777777" w:rsidR="0071180D" w:rsidRPr="00EF0AC7" w:rsidRDefault="0071180D" w:rsidP="0071180D">
      <w:pPr>
        <w:pStyle w:val="berschrift1"/>
        <w:rPr>
          <w:rFonts w:cs="Tahoma"/>
        </w:rPr>
      </w:pPr>
      <w:bookmarkStart w:id="10" w:name="_Toc182311858"/>
      <w:r w:rsidRPr="00EF0AC7">
        <w:rPr>
          <w:rFonts w:cs="Tahoma"/>
        </w:rPr>
        <w:lastRenderedPageBreak/>
        <w:t>Untersuchungsumfang GVO</w:t>
      </w:r>
      <w:bookmarkEnd w:id="10"/>
    </w:p>
    <w:p w14:paraId="6ABBCAD6" w14:textId="77777777" w:rsidR="0071180D" w:rsidRPr="00214C7B" w:rsidRDefault="0071180D" w:rsidP="0071180D">
      <w:pPr>
        <w:tabs>
          <w:tab w:val="left" w:pos="709"/>
        </w:tabs>
        <w:spacing w:before="0" w:line="240" w:lineRule="auto"/>
      </w:pPr>
      <w:r w:rsidRPr="00214C7B">
        <w:t xml:space="preserve">Im Folgenden sind </w:t>
      </w:r>
      <w:r>
        <w:t xml:space="preserve">einerseits </w:t>
      </w:r>
      <w:r w:rsidRPr="00214C7B">
        <w:t xml:space="preserve">die Parameter (Screening-Elemente und Events) für die GVO-Analyse der jeweiligen Kulturen und Produkte </w:t>
      </w:r>
      <w:r>
        <w:t>gegliedert nach Lebensmittel</w:t>
      </w:r>
      <w:r w:rsidR="00195679">
        <w:t>n</w:t>
      </w:r>
      <w:r w:rsidR="003348E2">
        <w:t xml:space="preserve"> und</w:t>
      </w:r>
      <w:r>
        <w:t xml:space="preserve"> Futtermittel</w:t>
      </w:r>
      <w:r w:rsidR="00195679">
        <w:t>n</w:t>
      </w:r>
      <w:r>
        <w:t xml:space="preserve"> </w:t>
      </w:r>
      <w:r w:rsidRPr="00214C7B">
        <w:t>festgelegt.</w:t>
      </w:r>
    </w:p>
    <w:p w14:paraId="41615DFE" w14:textId="7BCCD8BA" w:rsidR="0071180D" w:rsidRDefault="0071180D" w:rsidP="0071180D">
      <w:pPr>
        <w:tabs>
          <w:tab w:val="left" w:pos="709"/>
        </w:tabs>
        <w:spacing w:before="0" w:line="240" w:lineRule="auto"/>
      </w:pPr>
      <w:r w:rsidRPr="00214C7B">
        <w:t>Unter unbekannt/gemischt sind die Parameter aufgelistet, wenn nicht klar ist, aus welchen Produkten/Kulturen/Futtermitteln sich eine Probe zusammensetzt.</w:t>
      </w:r>
    </w:p>
    <w:p w14:paraId="4F5FA27A" w14:textId="77777777" w:rsidR="0071180D" w:rsidRDefault="0071180D" w:rsidP="0071180D">
      <w:pPr>
        <w:tabs>
          <w:tab w:val="left" w:pos="709"/>
        </w:tabs>
        <w:spacing w:before="0" w:line="240" w:lineRule="auto"/>
      </w:pPr>
    </w:p>
    <w:p w14:paraId="22E90DEB" w14:textId="77777777" w:rsidR="00C45712" w:rsidRDefault="0071180D" w:rsidP="0071180D">
      <w:pPr>
        <w:tabs>
          <w:tab w:val="left" w:pos="709"/>
        </w:tabs>
        <w:spacing w:before="0" w:line="240" w:lineRule="auto"/>
      </w:pPr>
      <w:r>
        <w:t xml:space="preserve">Andererseits sind auch Empfehlungen für </w:t>
      </w:r>
      <w:r w:rsidR="003348E2">
        <w:t xml:space="preserve">jene </w:t>
      </w:r>
      <w:r>
        <w:t xml:space="preserve">Lebens- und Futtermittel aufgelistet, die ein hohes Risiko einer GVO-Kontamination aufweisen. </w:t>
      </w:r>
    </w:p>
    <w:p w14:paraId="61C7C3EA" w14:textId="77777777" w:rsidR="0071180D" w:rsidRDefault="0071180D" w:rsidP="0071180D">
      <w:pPr>
        <w:tabs>
          <w:tab w:val="left" w:pos="709"/>
        </w:tabs>
        <w:spacing w:before="0" w:line="240" w:lineRule="auto"/>
      </w:pPr>
    </w:p>
    <w:p w14:paraId="47B3D627" w14:textId="456EA692" w:rsidR="0071180D" w:rsidRDefault="0071180D" w:rsidP="0071180D">
      <w:pPr>
        <w:tabs>
          <w:tab w:val="left" w:pos="709"/>
        </w:tabs>
        <w:spacing w:before="0" w:line="240" w:lineRule="auto"/>
      </w:pPr>
      <w:r>
        <w:t>Allgemein ist der aktuelle Stand der GVO Zulassungen, Anträge</w:t>
      </w:r>
      <w:r w:rsidR="00C40A00">
        <w:t xml:space="preserve"> etc.</w:t>
      </w:r>
      <w:r>
        <w:t xml:space="preserve"> </w:t>
      </w:r>
      <w:r w:rsidR="00C40A00">
        <w:t>i</w:t>
      </w:r>
      <w:r>
        <w:t>n folgenden Datenbanken abrufbar:</w:t>
      </w:r>
    </w:p>
    <w:p w14:paraId="592B7075" w14:textId="77777777" w:rsidR="0071180D" w:rsidRDefault="0071180D" w:rsidP="0071180D">
      <w:pPr>
        <w:tabs>
          <w:tab w:val="left" w:pos="709"/>
        </w:tabs>
        <w:spacing w:before="0" w:line="240" w:lineRule="auto"/>
      </w:pPr>
    </w:p>
    <w:p w14:paraId="72860D9F" w14:textId="77777777" w:rsidR="0071180D" w:rsidRDefault="00211F6E" w:rsidP="0071180D">
      <w:pPr>
        <w:tabs>
          <w:tab w:val="left" w:pos="709"/>
        </w:tabs>
        <w:spacing w:before="0" w:line="240" w:lineRule="auto"/>
      </w:pPr>
      <w:hyperlink r:id="rId20" w:history="1">
        <w:r w:rsidR="0071180D" w:rsidRPr="00251EA3">
          <w:rPr>
            <w:rStyle w:val="Hyperlink"/>
          </w:rPr>
          <w:t>http://www.transgen.de/zulassung.html</w:t>
        </w:r>
      </w:hyperlink>
    </w:p>
    <w:p w14:paraId="6710B006" w14:textId="5A33BF5A" w:rsidR="002613C0" w:rsidRDefault="00211F6E" w:rsidP="0071180D">
      <w:hyperlink r:id="rId21" w:history="1">
        <w:r w:rsidR="002613C0" w:rsidRPr="002613C0">
          <w:rPr>
            <w:rStyle w:val="Hyperlink"/>
          </w:rPr>
          <w:t>https://webgate.ec.europa.eu/dyna/gm_register/index_en.cfm</w:t>
        </w:r>
      </w:hyperlink>
    </w:p>
    <w:p w14:paraId="00F7DCEF" w14:textId="01925D44" w:rsidR="0071180D" w:rsidRDefault="00211F6E" w:rsidP="0071180D">
      <w:pPr>
        <w:rPr>
          <w:rStyle w:val="Hyperlink"/>
        </w:rPr>
      </w:pPr>
      <w:hyperlink r:id="rId22" w:history="1">
        <w:r w:rsidR="0071180D" w:rsidRPr="00FB3608">
          <w:rPr>
            <w:rStyle w:val="Hyperlink"/>
          </w:rPr>
          <w:t>http://www.isaaa.org/gmapprovaldatabase/default.asp</w:t>
        </w:r>
      </w:hyperlink>
    </w:p>
    <w:p w14:paraId="3FE37A6A" w14:textId="21FD8601" w:rsidR="00545FAC" w:rsidRDefault="00211F6E" w:rsidP="00545FAC">
      <w:pPr>
        <w:rPr>
          <w:rStyle w:val="Hyperlink"/>
        </w:rPr>
      </w:pPr>
      <w:hyperlink r:id="rId23" w:history="1">
        <w:r w:rsidR="006B6554" w:rsidRPr="00752606">
          <w:rPr>
            <w:rStyle w:val="Hyperlink"/>
          </w:rPr>
          <w:t>http://www.euginius.eu/euginius/pages/home.jsf</w:t>
        </w:r>
      </w:hyperlink>
    </w:p>
    <w:p w14:paraId="55B33C9D" w14:textId="5BFB6B4F" w:rsidR="006B6554" w:rsidRPr="00EC2465" w:rsidRDefault="006B6554">
      <w:pPr>
        <w:spacing w:before="0" w:line="240" w:lineRule="auto"/>
        <w:rPr>
          <w:rStyle w:val="Hyperlink"/>
          <w:color w:val="auto"/>
        </w:rPr>
      </w:pPr>
      <w:r>
        <w:rPr>
          <w:rStyle w:val="Hyperlink"/>
        </w:rPr>
        <w:br w:type="page"/>
      </w:r>
    </w:p>
    <w:p w14:paraId="2FC7ACB1" w14:textId="77AD4DC8" w:rsidR="0071180D" w:rsidRPr="00942252" w:rsidRDefault="0071180D" w:rsidP="00A54502">
      <w:pPr>
        <w:pStyle w:val="berschrift2"/>
        <w:rPr>
          <w:rFonts w:eastAsiaTheme="minorHAnsi"/>
          <w:lang w:val="de-DE"/>
        </w:rPr>
      </w:pPr>
      <w:bookmarkStart w:id="11" w:name="_Toc182311859"/>
      <w:r w:rsidRPr="00942252">
        <w:rPr>
          <w:rFonts w:eastAsiaTheme="minorHAnsi"/>
          <w:lang w:val="de-DE"/>
        </w:rPr>
        <w:lastRenderedPageBreak/>
        <w:t>3.1</w:t>
      </w:r>
      <w:r w:rsidR="00A54502">
        <w:rPr>
          <w:rFonts w:eastAsiaTheme="minorHAnsi"/>
          <w:lang w:val="de-DE"/>
        </w:rPr>
        <w:tab/>
      </w:r>
      <w:r w:rsidRPr="00942252">
        <w:rPr>
          <w:rFonts w:eastAsiaTheme="minorHAnsi"/>
          <w:lang w:val="de-DE"/>
        </w:rPr>
        <w:t>Lebensmittel</w:t>
      </w:r>
      <w:bookmarkEnd w:id="11"/>
    </w:p>
    <w:p w14:paraId="1A38D4A6" w14:textId="77777777" w:rsidR="0071180D" w:rsidRDefault="0071180D" w:rsidP="00A54502">
      <w:pPr>
        <w:pStyle w:val="berschrift3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3.1.1.</w:t>
      </w:r>
      <w:r w:rsidR="00A54502"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>Events Lebensmittel</w:t>
      </w:r>
    </w:p>
    <w:tbl>
      <w:tblPr>
        <w:tblW w:w="10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60"/>
        <w:gridCol w:w="380"/>
        <w:gridCol w:w="2520"/>
        <w:gridCol w:w="2680"/>
      </w:tblGrid>
      <w:tr w:rsidR="006704B2" w:rsidRPr="006704B2" w14:paraId="68D6B850" w14:textId="77777777" w:rsidTr="006704B2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AFB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Produkt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C1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Parameter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40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33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Produkt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FB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Parameter</w:t>
            </w:r>
          </w:p>
        </w:tc>
      </w:tr>
      <w:tr w:rsidR="006704B2" w:rsidRPr="006704B2" w14:paraId="370A2F77" w14:textId="77777777" w:rsidTr="006704B2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C0D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unbekannt/ gemischt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D34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2B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CFD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Honig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4CD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</w:tr>
      <w:tr w:rsidR="006704B2" w:rsidRPr="006704B2" w14:paraId="5F19A027" w14:textId="77777777" w:rsidTr="006704B2">
        <w:trPr>
          <w:trHeight w:val="6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BC8E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27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bar-Gensequenz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B0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986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BF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</w:tr>
      <w:tr w:rsidR="006704B2" w:rsidRPr="006704B2" w14:paraId="73E100BA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EA2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EC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1B3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C6E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52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</w:tr>
      <w:tr w:rsidR="006704B2" w:rsidRPr="006704B2" w14:paraId="7989D32A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DC2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86E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727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6AA9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7D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</w:tr>
      <w:tr w:rsidR="006704B2" w:rsidRPr="006704B2" w14:paraId="543B84CD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FE2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67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05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719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88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Mais-1981-5</w:t>
            </w:r>
          </w:p>
        </w:tc>
      </w:tr>
      <w:tr w:rsidR="006704B2" w:rsidRPr="006704B2" w14:paraId="3D59ADB4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2914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29D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5B9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E18C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0E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Mais-40278</w:t>
            </w:r>
          </w:p>
        </w:tc>
      </w:tr>
      <w:tr w:rsidR="006704B2" w:rsidRPr="006704B2" w14:paraId="2D7AAF89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B91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8ED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7B6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93A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5B5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Mais-LY038</w:t>
            </w:r>
          </w:p>
        </w:tc>
      </w:tr>
      <w:tr w:rsidR="006704B2" w:rsidRPr="006704B2" w14:paraId="77AECB30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CE49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20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2C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0D74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D3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Mais-Referenzgen</w:t>
            </w:r>
          </w:p>
        </w:tc>
      </w:tr>
      <w:tr w:rsidR="006704B2" w:rsidRPr="006704B2" w14:paraId="56253F07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DE5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4E1" w14:textId="7D03A9EA" w:rsidR="006704B2" w:rsidRPr="008F535E" w:rsidRDefault="006704B2" w:rsidP="00EC4EC7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Referenzgen</w:t>
            </w:r>
            <w:r w:rsidR="00EC4EC7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Ribosomen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843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073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CAC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Raps-DP0734964</w:t>
            </w:r>
          </w:p>
        </w:tc>
      </w:tr>
      <w:tr w:rsidR="006704B2" w:rsidRPr="006704B2" w14:paraId="0FF1AEDA" w14:textId="77777777" w:rsidTr="006704B2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E57A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75C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21E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166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0AF9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Raps-Referenzgen</w:t>
            </w:r>
          </w:p>
        </w:tc>
      </w:tr>
      <w:tr w:rsidR="006704B2" w:rsidRPr="006704B2" w14:paraId="5F5808BA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A41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18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96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40CC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1114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eastAsia="de-DE"/>
              </w:rPr>
              <w:t>Soja-305423</w:t>
            </w:r>
          </w:p>
        </w:tc>
      </w:tr>
      <w:tr w:rsidR="006704B2" w:rsidRPr="006704B2" w14:paraId="043ED64B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A6F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C13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93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99A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5BA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en-US" w:eastAsia="de-DE"/>
              </w:rPr>
              <w:t>Soja-CV127</w:t>
            </w:r>
          </w:p>
        </w:tc>
      </w:tr>
      <w:tr w:rsidR="006704B2" w:rsidRPr="006704B2" w14:paraId="611C0468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FA6E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E5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4CA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57D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823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en-US" w:eastAsia="de-DE"/>
              </w:rPr>
              <w:t>Soja-87708</w:t>
            </w:r>
          </w:p>
        </w:tc>
      </w:tr>
      <w:tr w:rsidR="006704B2" w:rsidRPr="006704B2" w14:paraId="6541CF0B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206F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F6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Soja-305423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E41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C56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2AC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en-US" w:eastAsia="de-DE"/>
              </w:rPr>
              <w:t>Soja-MON87769</w:t>
            </w:r>
          </w:p>
        </w:tc>
      </w:tr>
      <w:tr w:rsidR="006704B2" w:rsidRPr="006704B2" w14:paraId="0EDD8416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BBA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E2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Soja-87708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3F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6E1B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EF3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en-US" w:eastAsia="de-DE"/>
              </w:rPr>
              <w:t>Soja-MON87701</w:t>
            </w:r>
          </w:p>
        </w:tc>
      </w:tr>
      <w:tr w:rsidR="006704B2" w:rsidRPr="006704B2" w14:paraId="617F81F5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0F15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7E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Soja-CV127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92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F74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46B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de-DE" w:eastAsia="de-DE"/>
              </w:rPr>
              <w:t>Soja-MON87751</w:t>
            </w:r>
          </w:p>
        </w:tc>
      </w:tr>
      <w:tr w:rsidR="006704B2" w:rsidRPr="006704B2" w14:paraId="6DF6AB24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90D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83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Soja-MON-87701-2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AC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788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882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</w:tr>
      <w:tr w:rsidR="006704B2" w:rsidRPr="006704B2" w14:paraId="47A9F4FE" w14:textId="77777777" w:rsidTr="006704B2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075E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8B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Soja-MON87769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64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53F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ED5" w14:textId="20A9CE99" w:rsidR="006704B2" w:rsidRPr="008F535E" w:rsidRDefault="006704B2" w:rsidP="00EC4EC7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Referenzg</w:t>
            </w:r>
            <w:r w:rsidR="00EC4EC7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en</w:t>
            </w: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EC4EC7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Ribosomen</w:t>
            </w:r>
          </w:p>
        </w:tc>
      </w:tr>
      <w:tr w:rsidR="006704B2" w:rsidRPr="006704B2" w14:paraId="158125DA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89887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E3B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eastAsia="de-DE"/>
              </w:rPr>
              <w:t>Soja-MON87751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972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65A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Reis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EFA9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</w:tr>
      <w:tr w:rsidR="006704B2" w:rsidRPr="006704B2" w14:paraId="27E59E4B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5CEA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CF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CC7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0471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471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Cry-Gensequenz</w:t>
            </w:r>
          </w:p>
        </w:tc>
      </w:tr>
      <w:tr w:rsidR="006704B2" w:rsidRPr="006704B2" w14:paraId="742A429D" w14:textId="77777777" w:rsidTr="000D7F7A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1AA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5F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D2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32D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5E9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</w:tr>
      <w:tr w:rsidR="006704B2" w:rsidRPr="006704B2" w14:paraId="2BB93EC8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66D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06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52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8C4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AD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Reis-Referenzgen</w:t>
            </w:r>
          </w:p>
        </w:tc>
      </w:tr>
      <w:tr w:rsidR="006704B2" w:rsidRPr="006704B2" w14:paraId="720511B2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43B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95A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Mais-1981-5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7F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5C9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Lecithine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080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</w:tr>
      <w:tr w:rsidR="006704B2" w:rsidRPr="006704B2" w14:paraId="542F81AB" w14:textId="77777777" w:rsidTr="000D7F7A">
        <w:trPr>
          <w:trHeight w:val="6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C93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C81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Mais-40278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8E5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C9D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B3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</w:tr>
      <w:tr w:rsidR="006704B2" w:rsidRPr="006704B2" w14:paraId="73A73F02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F8B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59D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Mais-LY038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ED9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A5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FE0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</w:tr>
      <w:tr w:rsidR="006704B2" w:rsidRPr="006704B2" w14:paraId="68563097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6F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7F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0F6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37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B5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</w:tr>
      <w:tr w:rsidR="006704B2" w:rsidRPr="006704B2" w14:paraId="270849B5" w14:textId="77777777" w:rsidTr="000D7F7A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135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Leinsamen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FDD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pNOS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nptII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86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E94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3A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Soja-305423</w:t>
            </w:r>
          </w:p>
        </w:tc>
      </w:tr>
      <w:tr w:rsidR="006704B2" w:rsidRPr="006704B2" w14:paraId="7F189A26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630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8E7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Leinsamen-FP967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F27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29F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390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Soja-87708</w:t>
            </w:r>
          </w:p>
        </w:tc>
      </w:tr>
      <w:tr w:rsidR="006704B2" w:rsidRPr="006704B2" w14:paraId="46F1AFF3" w14:textId="77777777" w:rsidTr="000D7F7A">
        <w:trPr>
          <w:trHeight w:val="300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AC66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3F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Leinsamen-Referenzgen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02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01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5C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Soja-CV127</w:t>
            </w:r>
          </w:p>
        </w:tc>
      </w:tr>
      <w:tr w:rsidR="006704B2" w:rsidRPr="006704B2" w14:paraId="2C3DB08C" w14:textId="77777777" w:rsidTr="000D7F7A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D804" w14:textId="77777777" w:rsidR="006704B2" w:rsidRPr="008F535E" w:rsidRDefault="006704B2" w:rsidP="006704B2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Papaya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EA0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901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A1B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87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Soja-MON-87701-2</w:t>
            </w:r>
          </w:p>
        </w:tc>
      </w:tr>
      <w:tr w:rsidR="006704B2" w:rsidRPr="006704B2" w14:paraId="0CD43D47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BC4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E73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35S-PRSV-CP-Gensequenz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D0AA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462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B08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Soja-MON87769</w:t>
            </w:r>
          </w:p>
        </w:tc>
      </w:tr>
      <w:tr w:rsidR="006704B2" w:rsidRPr="006704B2" w14:paraId="521286D7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7C4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F9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47D8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0A34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378" w14:textId="77777777" w:rsidR="006704B2" w:rsidRPr="008F535E" w:rsidRDefault="006704B2" w:rsidP="006704B2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eastAsia="de-DE"/>
              </w:rPr>
              <w:t>Soja-MON87751</w:t>
            </w:r>
          </w:p>
        </w:tc>
      </w:tr>
      <w:tr w:rsidR="006704B2" w:rsidRPr="006704B2" w14:paraId="7CAA5969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D6E0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1103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pNOS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nptII</w:t>
            </w:r>
            <w:proofErr w:type="spellEnd"/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E6C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E95F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02E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</w:tr>
      <w:tr w:rsidR="006704B2" w:rsidRPr="006704B2" w14:paraId="20E9F1C8" w14:textId="77777777" w:rsidTr="000D7F7A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1625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4CCD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8F535E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Papaya-Referenzgen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39A1" w14:textId="77777777" w:rsidR="006704B2" w:rsidRPr="008F535E" w:rsidRDefault="006704B2" w:rsidP="006704B2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134" w14:textId="77777777" w:rsidR="006704B2" w:rsidRPr="008F535E" w:rsidRDefault="006704B2" w:rsidP="006704B2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F2E" w14:textId="77777777" w:rsidR="006704B2" w:rsidRPr="008F535E" w:rsidRDefault="006704B2" w:rsidP="006704B2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</w:tr>
    </w:tbl>
    <w:p w14:paraId="49ED56BA" w14:textId="77777777" w:rsidR="006704B2" w:rsidRDefault="006704B2" w:rsidP="0071180D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</w:p>
    <w:p w14:paraId="31250BF1" w14:textId="6DE3BCB0" w:rsidR="0071180D" w:rsidRDefault="0071180D" w:rsidP="00A54502">
      <w:pPr>
        <w:pStyle w:val="berschrift3"/>
        <w:rPr>
          <w:rFonts w:eastAsiaTheme="minorHAnsi"/>
          <w:lang w:val="de-DE"/>
        </w:rPr>
      </w:pPr>
      <w:r>
        <w:rPr>
          <w:rFonts w:eastAsiaTheme="minorHAnsi"/>
          <w:lang w:val="de-DE"/>
        </w:rPr>
        <w:lastRenderedPageBreak/>
        <w:t xml:space="preserve">3.1.2. </w:t>
      </w:r>
      <w:r w:rsidR="00A54502">
        <w:rPr>
          <w:rFonts w:eastAsiaTheme="minorHAnsi"/>
          <w:lang w:val="de-DE"/>
        </w:rPr>
        <w:t>Z</w:t>
      </w:r>
      <w:r>
        <w:rPr>
          <w:rFonts w:eastAsiaTheme="minorHAnsi"/>
          <w:lang w:val="de-DE"/>
        </w:rPr>
        <w:t>ur GVO-Analyse empfohlene Lebensmittel:</w:t>
      </w:r>
    </w:p>
    <w:p w14:paraId="7547E561" w14:textId="77777777" w:rsidR="0071180D" w:rsidRDefault="00047774" w:rsidP="0071180D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 w:rsidRPr="00047774">
        <w:rPr>
          <w:rFonts w:eastAsiaTheme="minorHAnsi" w:cstheme="minorBidi"/>
          <w:szCs w:val="22"/>
          <w:lang w:val="de-DE"/>
        </w:rPr>
        <w:t>A</w:t>
      </w:r>
      <w:r w:rsidR="00254DA7" w:rsidRPr="00047774">
        <w:rPr>
          <w:rFonts w:eastAsiaTheme="minorHAnsi" w:cstheme="minorBidi"/>
          <w:szCs w:val="22"/>
          <w:lang w:val="de-DE"/>
        </w:rPr>
        <w:t>llgemein</w:t>
      </w:r>
      <w:r>
        <w:rPr>
          <w:rFonts w:eastAsiaTheme="minorHAnsi" w:cstheme="minorBidi"/>
          <w:szCs w:val="22"/>
          <w:lang w:val="de-DE"/>
        </w:rPr>
        <w:t>:</w:t>
      </w:r>
      <w:r w:rsidR="00254DA7">
        <w:rPr>
          <w:rFonts w:eastAsiaTheme="minorHAnsi" w:cstheme="minorBidi"/>
          <w:szCs w:val="22"/>
          <w:lang w:val="de-DE"/>
        </w:rPr>
        <w:t xml:space="preserve"> </w:t>
      </w:r>
      <w:r w:rsidR="0071180D">
        <w:rPr>
          <w:rFonts w:eastAsiaTheme="minorHAnsi" w:cstheme="minorBidi"/>
          <w:szCs w:val="22"/>
          <w:lang w:val="de-DE"/>
        </w:rPr>
        <w:t xml:space="preserve">Herkunft </w:t>
      </w:r>
      <w:r>
        <w:rPr>
          <w:rFonts w:eastAsiaTheme="minorHAnsi" w:cstheme="minorBidi"/>
          <w:szCs w:val="22"/>
          <w:lang w:val="de-DE"/>
        </w:rPr>
        <w:t xml:space="preserve">nicht </w:t>
      </w:r>
      <w:r w:rsidR="0071180D">
        <w:rPr>
          <w:rFonts w:eastAsiaTheme="minorHAnsi" w:cstheme="minorBidi"/>
          <w:szCs w:val="22"/>
          <w:lang w:val="de-DE"/>
        </w:rPr>
        <w:t>Österreich</w:t>
      </w:r>
    </w:p>
    <w:p w14:paraId="6237A95B" w14:textId="77777777" w:rsidR="0071180D" w:rsidRDefault="0071180D" w:rsidP="0071180D">
      <w:pPr>
        <w:pStyle w:val="Listenabsatz"/>
        <w:numPr>
          <w:ilvl w:val="0"/>
          <w:numId w:val="9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C418E6">
        <w:rPr>
          <w:rFonts w:eastAsiaTheme="minorHAnsi" w:cstheme="minorBidi"/>
          <w:szCs w:val="20"/>
          <w:lang w:val="de-DE"/>
        </w:rPr>
        <w:t>Reis und Reisprodukte wie Reisnudeln</w:t>
      </w:r>
      <w:r w:rsidR="000D7F7A">
        <w:rPr>
          <w:rFonts w:eastAsiaTheme="minorHAnsi" w:cstheme="minorBidi"/>
          <w:szCs w:val="20"/>
          <w:lang w:val="de-DE"/>
        </w:rPr>
        <w:t xml:space="preserve">; </w:t>
      </w:r>
      <w:r>
        <w:rPr>
          <w:rFonts w:eastAsiaTheme="minorHAnsi" w:cstheme="minorBidi"/>
          <w:szCs w:val="20"/>
          <w:lang w:val="de-DE"/>
        </w:rPr>
        <w:t xml:space="preserve">Herkunft: nicht aus EU-Ländern, </w:t>
      </w:r>
      <w:r w:rsidRPr="00C418E6">
        <w:rPr>
          <w:rFonts w:eastAsiaTheme="minorHAnsi" w:cstheme="minorBidi"/>
          <w:szCs w:val="20"/>
          <w:lang w:val="de-DE"/>
        </w:rPr>
        <w:t>speziell aus Asien</w:t>
      </w:r>
    </w:p>
    <w:p w14:paraId="0C68F04A" w14:textId="77777777" w:rsidR="0071180D" w:rsidRDefault="0071180D" w:rsidP="0071180D">
      <w:pPr>
        <w:pStyle w:val="Listenabsatz"/>
        <w:numPr>
          <w:ilvl w:val="0"/>
          <w:numId w:val="9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0B35AB">
        <w:rPr>
          <w:rFonts w:eastAsiaTheme="minorHAnsi" w:cstheme="minorBidi"/>
          <w:szCs w:val="20"/>
          <w:lang w:val="de-DE"/>
        </w:rPr>
        <w:t xml:space="preserve">Papaya: frisch und verarbeitet (getrocknet, </w:t>
      </w:r>
      <w:r>
        <w:rPr>
          <w:rFonts w:eastAsiaTheme="minorHAnsi" w:cstheme="minorBidi"/>
          <w:szCs w:val="20"/>
          <w:lang w:val="de-DE"/>
        </w:rPr>
        <w:t>Marmelade</w:t>
      </w:r>
      <w:r w:rsidR="000D7F7A">
        <w:rPr>
          <w:rFonts w:eastAsiaTheme="minorHAnsi" w:cstheme="minorBidi"/>
          <w:szCs w:val="20"/>
          <w:lang w:val="de-DE"/>
        </w:rPr>
        <w:t xml:space="preserve">) </w:t>
      </w:r>
      <w:r w:rsidRPr="000B35AB">
        <w:rPr>
          <w:rFonts w:eastAsiaTheme="minorHAnsi" w:cstheme="minorBidi"/>
          <w:szCs w:val="20"/>
          <w:lang w:val="de-DE"/>
        </w:rPr>
        <w:t xml:space="preserve">speziell aus </w:t>
      </w:r>
      <w:r>
        <w:rPr>
          <w:rFonts w:eastAsiaTheme="minorHAnsi" w:cstheme="minorBidi"/>
          <w:szCs w:val="20"/>
          <w:lang w:val="de-DE"/>
        </w:rPr>
        <w:t>SO-Asien</w:t>
      </w:r>
    </w:p>
    <w:p w14:paraId="30D6ED66" w14:textId="77777777" w:rsidR="0071180D" w:rsidRDefault="0071180D" w:rsidP="0071180D">
      <w:pPr>
        <w:pStyle w:val="Listenabsatz"/>
        <w:numPr>
          <w:ilvl w:val="0"/>
          <w:numId w:val="9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C418E6">
        <w:rPr>
          <w:rFonts w:eastAsiaTheme="minorHAnsi" w:cstheme="minorBidi"/>
          <w:szCs w:val="20"/>
          <w:lang w:val="de-DE"/>
        </w:rPr>
        <w:t>Maisprodukte wie Polenta, Maisnudeln</w:t>
      </w:r>
      <w:r w:rsidR="000D7F7A">
        <w:rPr>
          <w:rFonts w:eastAsiaTheme="minorHAnsi" w:cstheme="minorBidi"/>
          <w:szCs w:val="20"/>
          <w:lang w:val="de-DE"/>
        </w:rPr>
        <w:t xml:space="preserve">, </w:t>
      </w:r>
      <w:r w:rsidRPr="00C418E6">
        <w:rPr>
          <w:rFonts w:eastAsiaTheme="minorHAnsi" w:cstheme="minorBidi"/>
          <w:szCs w:val="20"/>
          <w:lang w:val="de-DE"/>
        </w:rPr>
        <w:t>Nachos, Maischips</w:t>
      </w:r>
      <w:r w:rsidR="000D7F7A">
        <w:rPr>
          <w:rFonts w:eastAsiaTheme="minorHAnsi" w:cstheme="minorBidi"/>
          <w:szCs w:val="20"/>
          <w:lang w:val="de-DE"/>
        </w:rPr>
        <w:t xml:space="preserve">; </w:t>
      </w:r>
      <w:r w:rsidRPr="00C418E6">
        <w:rPr>
          <w:rFonts w:eastAsiaTheme="minorHAnsi" w:cstheme="minorBidi"/>
          <w:szCs w:val="20"/>
          <w:lang w:val="de-DE"/>
        </w:rPr>
        <w:t>speziell der Herkunft Süd-, Mittelamerika</w:t>
      </w:r>
    </w:p>
    <w:p w14:paraId="405E2378" w14:textId="77777777" w:rsidR="0071180D" w:rsidRDefault="0071180D" w:rsidP="0071180D">
      <w:pPr>
        <w:pStyle w:val="Listenabsatz"/>
        <w:numPr>
          <w:ilvl w:val="0"/>
          <w:numId w:val="9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 xml:space="preserve">Soja-Lebensmittel wie </w:t>
      </w:r>
      <w:r w:rsidRPr="00C418E6">
        <w:rPr>
          <w:rFonts w:eastAsiaTheme="minorHAnsi" w:cstheme="minorBidi"/>
          <w:szCs w:val="20"/>
          <w:lang w:val="de-DE"/>
        </w:rPr>
        <w:t>Tofu, Sojagranulat, Sojamilch</w:t>
      </w:r>
      <w:r w:rsidR="000D7F7A">
        <w:rPr>
          <w:rFonts w:eastAsiaTheme="minorHAnsi" w:cstheme="minorBidi"/>
          <w:szCs w:val="20"/>
          <w:lang w:val="de-DE"/>
        </w:rPr>
        <w:t>;</w:t>
      </w:r>
      <w:r w:rsidRPr="00C418E6">
        <w:rPr>
          <w:rFonts w:eastAsiaTheme="minorHAnsi" w:cstheme="minorBidi"/>
          <w:szCs w:val="20"/>
          <w:lang w:val="de-DE"/>
        </w:rPr>
        <w:t xml:space="preserve"> aller Herkünfte</w:t>
      </w:r>
      <w:r>
        <w:rPr>
          <w:rFonts w:eastAsiaTheme="minorHAnsi" w:cstheme="minorBidi"/>
          <w:szCs w:val="20"/>
          <w:lang w:val="de-DE"/>
        </w:rPr>
        <w:t>,</w:t>
      </w:r>
      <w:r w:rsidRPr="00C418E6">
        <w:rPr>
          <w:rFonts w:eastAsiaTheme="minorHAnsi" w:cstheme="minorBidi"/>
          <w:szCs w:val="20"/>
          <w:lang w:val="de-DE"/>
        </w:rPr>
        <w:t xml:space="preserve"> außer Österreich</w:t>
      </w:r>
    </w:p>
    <w:p w14:paraId="2D39CC52" w14:textId="4D2B71B1" w:rsidR="00A54502" w:rsidRDefault="0071180D" w:rsidP="0071180D">
      <w:pPr>
        <w:pStyle w:val="Listenabsatz"/>
        <w:numPr>
          <w:ilvl w:val="0"/>
          <w:numId w:val="9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9091B">
        <w:rPr>
          <w:rFonts w:eastAsiaTheme="minorHAnsi" w:cstheme="minorBidi"/>
          <w:szCs w:val="20"/>
          <w:lang w:val="de-DE"/>
        </w:rPr>
        <w:t>Spezialfälle</w:t>
      </w:r>
      <w:r w:rsidRPr="0049091B">
        <w:rPr>
          <w:rFonts w:eastAsiaTheme="minorHAnsi" w:cstheme="minorBidi"/>
          <w:szCs w:val="20"/>
          <w:lang w:val="de-DE"/>
        </w:rPr>
        <w:br/>
        <w:t>nicht sinnvoll im Zuge der Routinekontrolle sond</w:t>
      </w:r>
      <w:r>
        <w:rPr>
          <w:rFonts w:eastAsiaTheme="minorHAnsi" w:cstheme="minorBidi"/>
          <w:szCs w:val="20"/>
          <w:lang w:val="de-DE"/>
        </w:rPr>
        <w:t>ern nur bei speziellem Verdacht:</w:t>
      </w:r>
    </w:p>
    <w:p w14:paraId="1D602D0C" w14:textId="4E2FB3BA" w:rsidR="00A54502" w:rsidRDefault="0071180D" w:rsidP="00A54502">
      <w:pPr>
        <w:pStyle w:val="Listenabsatz"/>
        <w:numPr>
          <w:ilvl w:val="0"/>
          <w:numId w:val="16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9091B">
        <w:rPr>
          <w:rFonts w:eastAsiaTheme="minorHAnsi" w:cstheme="minorBidi"/>
          <w:szCs w:val="20"/>
          <w:lang w:val="de-DE"/>
        </w:rPr>
        <w:t>diverse Gemüse wie Paprika, Melone, Yams, Süßkartoffel</w:t>
      </w:r>
      <w:r w:rsidR="000D7F7A">
        <w:rPr>
          <w:rFonts w:eastAsiaTheme="minorHAnsi" w:cstheme="minorBidi"/>
          <w:szCs w:val="20"/>
          <w:lang w:val="de-DE"/>
        </w:rPr>
        <w:t xml:space="preserve">; </w:t>
      </w:r>
      <w:r w:rsidRPr="0049091B">
        <w:rPr>
          <w:rFonts w:eastAsiaTheme="minorHAnsi" w:cstheme="minorBidi"/>
          <w:szCs w:val="20"/>
          <w:lang w:val="de-DE"/>
        </w:rPr>
        <w:t>Herkunft Nicht</w:t>
      </w:r>
      <w:r w:rsidR="006102B1">
        <w:rPr>
          <w:rFonts w:eastAsiaTheme="minorHAnsi" w:cstheme="minorBidi"/>
          <w:szCs w:val="20"/>
          <w:lang w:val="de-DE"/>
        </w:rPr>
        <w:t>-</w:t>
      </w:r>
      <w:r w:rsidRPr="0049091B">
        <w:rPr>
          <w:rFonts w:eastAsiaTheme="minorHAnsi" w:cstheme="minorBidi"/>
          <w:szCs w:val="20"/>
          <w:lang w:val="de-DE"/>
        </w:rPr>
        <w:t xml:space="preserve">EU, </w:t>
      </w:r>
    </w:p>
    <w:p w14:paraId="6A26086F" w14:textId="47C1C91C" w:rsidR="006102B1" w:rsidRPr="006102B1" w:rsidRDefault="006102B1" w:rsidP="001F7351">
      <w:pPr>
        <w:pStyle w:val="Listenabsatz"/>
        <w:numPr>
          <w:ilvl w:val="0"/>
          <w:numId w:val="16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6102B1">
        <w:rPr>
          <w:rFonts w:eastAsiaTheme="minorHAnsi" w:cstheme="minorBidi"/>
          <w:szCs w:val="20"/>
          <w:lang w:val="de-DE"/>
        </w:rPr>
        <w:t>Leinsamen (Gebäck, Müsli, etc.)</w:t>
      </w:r>
    </w:p>
    <w:p w14:paraId="0DACF53D" w14:textId="6DF9C471" w:rsidR="00A54502" w:rsidRDefault="0071180D" w:rsidP="00A54502">
      <w:pPr>
        <w:pStyle w:val="Listenabsatz"/>
        <w:numPr>
          <w:ilvl w:val="0"/>
          <w:numId w:val="16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9091B">
        <w:rPr>
          <w:rFonts w:eastAsiaTheme="minorHAnsi" w:cstheme="minorBidi"/>
          <w:szCs w:val="20"/>
          <w:lang w:val="de-DE"/>
        </w:rPr>
        <w:t>Raps in Senfprodukten (Verunreinigtes Senfsaatgut)</w:t>
      </w:r>
    </w:p>
    <w:p w14:paraId="3F48CA66" w14:textId="7EF8CB6E" w:rsidR="0071180D" w:rsidRPr="0049091B" w:rsidRDefault="00C335A7" w:rsidP="00A54502">
      <w:pPr>
        <w:pStyle w:val="Listenabsatz"/>
        <w:numPr>
          <w:ilvl w:val="0"/>
          <w:numId w:val="16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>Erdäpfel</w:t>
      </w:r>
      <w:r w:rsidRPr="0049091B">
        <w:rPr>
          <w:rFonts w:eastAsiaTheme="minorHAnsi" w:cstheme="minorBidi"/>
          <w:szCs w:val="20"/>
          <w:lang w:val="de-DE"/>
        </w:rPr>
        <w:t xml:space="preserve"> </w:t>
      </w:r>
      <w:r w:rsidR="0071180D" w:rsidRPr="0049091B">
        <w:rPr>
          <w:rFonts w:eastAsiaTheme="minorHAnsi" w:cstheme="minorBidi"/>
          <w:szCs w:val="20"/>
          <w:lang w:val="de-DE"/>
        </w:rPr>
        <w:t>für die Lebensmittelindustrie aus Kanada, USA, Australien</w:t>
      </w:r>
    </w:p>
    <w:p w14:paraId="66898F75" w14:textId="77777777" w:rsidR="0071180D" w:rsidRPr="00A54502" w:rsidRDefault="0071180D" w:rsidP="0071180D">
      <w:pPr>
        <w:spacing w:before="0" w:line="240" w:lineRule="auto"/>
        <w:rPr>
          <w:rFonts w:eastAsiaTheme="minorHAnsi" w:cstheme="minorBidi"/>
          <w:szCs w:val="20"/>
          <w:lang w:val="de-DE"/>
        </w:rPr>
      </w:pPr>
    </w:p>
    <w:p w14:paraId="465164A1" w14:textId="1A6E4F31" w:rsidR="00A54502" w:rsidRDefault="00C04359" w:rsidP="00C04359">
      <w:pPr>
        <w:pStyle w:val="berschrift3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3.1.3.</w:t>
      </w:r>
      <w:r w:rsidR="0023051D">
        <w:rPr>
          <w:rFonts w:eastAsiaTheme="minorHAnsi"/>
          <w:lang w:val="de-DE"/>
        </w:rPr>
        <w:t xml:space="preserve"> </w:t>
      </w:r>
      <w:r>
        <w:rPr>
          <w:rFonts w:eastAsiaTheme="minorHAnsi"/>
          <w:lang w:val="de-DE"/>
        </w:rPr>
        <w:t>Zur</w:t>
      </w:r>
      <w:r w:rsidR="0071180D">
        <w:rPr>
          <w:rFonts w:eastAsiaTheme="minorHAnsi"/>
          <w:lang w:val="de-DE"/>
        </w:rPr>
        <w:t xml:space="preserve"> GVO-Analyse </w:t>
      </w:r>
      <w:r w:rsidR="0071180D" w:rsidRPr="00BF43BC">
        <w:rPr>
          <w:rFonts w:eastAsiaTheme="minorHAnsi"/>
          <w:b/>
          <w:lang w:val="de-DE"/>
        </w:rPr>
        <w:t>nicht</w:t>
      </w:r>
      <w:r w:rsidR="0071180D">
        <w:rPr>
          <w:rFonts w:eastAsiaTheme="minorHAnsi"/>
          <w:lang w:val="de-DE"/>
        </w:rPr>
        <w:t xml:space="preserve"> geeignet</w:t>
      </w:r>
      <w:r w:rsidR="004F4BAA">
        <w:rPr>
          <w:rFonts w:eastAsiaTheme="minorHAnsi"/>
          <w:lang w:val="de-DE"/>
        </w:rPr>
        <w:t>e</w:t>
      </w:r>
      <w:r w:rsidR="0071180D">
        <w:rPr>
          <w:rFonts w:eastAsiaTheme="minorHAnsi"/>
          <w:lang w:val="de-DE"/>
        </w:rPr>
        <w:t xml:space="preserve"> </w:t>
      </w:r>
      <w:r>
        <w:rPr>
          <w:rFonts w:eastAsiaTheme="minorHAnsi"/>
          <w:lang w:val="de-DE"/>
        </w:rPr>
        <w:t>Lebensmittel</w:t>
      </w:r>
      <w:r w:rsidR="0071180D">
        <w:rPr>
          <w:rFonts w:eastAsiaTheme="minorHAnsi"/>
          <w:lang w:val="de-DE"/>
        </w:rPr>
        <w:t>:</w:t>
      </w:r>
      <w:r w:rsidR="0071180D" w:rsidRPr="00C418E6">
        <w:rPr>
          <w:rFonts w:eastAsiaTheme="minorHAnsi"/>
          <w:lang w:val="de-DE"/>
        </w:rPr>
        <w:t xml:space="preserve"> </w:t>
      </w:r>
    </w:p>
    <w:p w14:paraId="4372A67E" w14:textId="3959D1C2" w:rsidR="00C335A7" w:rsidRDefault="0023051D" w:rsidP="00A54502">
      <w:pPr>
        <w:pStyle w:val="Listenabsatz"/>
        <w:numPr>
          <w:ilvl w:val="0"/>
          <w:numId w:val="17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 xml:space="preserve">Raffinierte </w:t>
      </w:r>
      <w:r w:rsidR="0071180D" w:rsidRPr="00C418E6">
        <w:rPr>
          <w:rFonts w:eastAsiaTheme="minorHAnsi" w:cstheme="minorBidi"/>
          <w:szCs w:val="20"/>
          <w:lang w:val="de-DE"/>
        </w:rPr>
        <w:t>Öle</w:t>
      </w:r>
    </w:p>
    <w:p w14:paraId="1F5ABA17" w14:textId="5BA371B6" w:rsidR="00C335A7" w:rsidRDefault="0023051D" w:rsidP="00A54502">
      <w:pPr>
        <w:pStyle w:val="Listenabsatz"/>
        <w:numPr>
          <w:ilvl w:val="0"/>
          <w:numId w:val="17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 xml:space="preserve">Industrielle </w:t>
      </w:r>
      <w:r w:rsidR="0071180D" w:rsidRPr="00C418E6">
        <w:rPr>
          <w:rFonts w:eastAsiaTheme="minorHAnsi" w:cstheme="minorBidi"/>
          <w:szCs w:val="20"/>
          <w:lang w:val="de-DE"/>
        </w:rPr>
        <w:t>Puffprodukte</w:t>
      </w:r>
      <w:r w:rsidR="0071180D">
        <w:rPr>
          <w:rFonts w:eastAsiaTheme="minorHAnsi" w:cstheme="minorBidi"/>
          <w:szCs w:val="20"/>
          <w:lang w:val="de-DE"/>
        </w:rPr>
        <w:t xml:space="preserve"> (z.</w:t>
      </w:r>
      <w:r w:rsidR="000D7F7A">
        <w:rPr>
          <w:rFonts w:eastAsiaTheme="minorHAnsi" w:cstheme="minorBidi"/>
          <w:szCs w:val="20"/>
          <w:lang w:val="de-DE"/>
        </w:rPr>
        <w:t xml:space="preserve"> </w:t>
      </w:r>
      <w:r w:rsidR="0071180D">
        <w:rPr>
          <w:rFonts w:eastAsiaTheme="minorHAnsi" w:cstheme="minorBidi"/>
          <w:szCs w:val="20"/>
          <w:lang w:val="de-DE"/>
        </w:rPr>
        <w:t>B</w:t>
      </w:r>
      <w:r w:rsidR="000D7F7A">
        <w:rPr>
          <w:rFonts w:eastAsiaTheme="minorHAnsi" w:cstheme="minorBidi"/>
          <w:szCs w:val="20"/>
          <w:lang w:val="de-DE"/>
        </w:rPr>
        <w:t>.</w:t>
      </w:r>
      <w:r w:rsidR="0071180D">
        <w:rPr>
          <w:rFonts w:eastAsiaTheme="minorHAnsi" w:cstheme="minorBidi"/>
          <w:szCs w:val="20"/>
          <w:lang w:val="de-DE"/>
        </w:rPr>
        <w:t xml:space="preserve"> Mais-/Reiswaffeln)</w:t>
      </w:r>
    </w:p>
    <w:p w14:paraId="35364C68" w14:textId="77777777" w:rsidR="00C335A7" w:rsidRDefault="0071180D" w:rsidP="00A54502">
      <w:pPr>
        <w:pStyle w:val="Listenabsatz"/>
        <w:numPr>
          <w:ilvl w:val="0"/>
          <w:numId w:val="17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>Zucker</w:t>
      </w:r>
    </w:p>
    <w:p w14:paraId="5B28C4CC" w14:textId="747B9976" w:rsidR="00C335A7" w:rsidRDefault="0071180D" w:rsidP="00A54502">
      <w:pPr>
        <w:pStyle w:val="Listenabsatz"/>
        <w:numPr>
          <w:ilvl w:val="0"/>
          <w:numId w:val="17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 xml:space="preserve"> z.</w:t>
      </w:r>
      <w:r w:rsidR="000D7F7A">
        <w:rPr>
          <w:rFonts w:eastAsiaTheme="minorHAnsi" w:cstheme="minorBidi"/>
          <w:szCs w:val="20"/>
          <w:lang w:val="de-DE"/>
        </w:rPr>
        <w:t xml:space="preserve"> </w:t>
      </w:r>
      <w:r>
        <w:rPr>
          <w:rFonts w:eastAsiaTheme="minorHAnsi" w:cstheme="minorBidi"/>
          <w:szCs w:val="20"/>
          <w:lang w:val="de-DE"/>
        </w:rPr>
        <w:t>T. hoch verarbeitet</w:t>
      </w:r>
      <w:r w:rsidR="00447DBA">
        <w:rPr>
          <w:rFonts w:eastAsiaTheme="minorHAnsi" w:cstheme="minorBidi"/>
          <w:szCs w:val="20"/>
          <w:lang w:val="de-DE"/>
        </w:rPr>
        <w:t>e</w:t>
      </w:r>
      <w:r>
        <w:rPr>
          <w:rFonts w:eastAsiaTheme="minorHAnsi" w:cstheme="minorBidi"/>
          <w:szCs w:val="20"/>
          <w:lang w:val="de-DE"/>
        </w:rPr>
        <w:t xml:space="preserve"> Produkte</w:t>
      </w:r>
    </w:p>
    <w:p w14:paraId="3B8E4842" w14:textId="1045A71D" w:rsidR="0071180D" w:rsidRPr="00C418E6" w:rsidRDefault="0071180D" w:rsidP="00A54502">
      <w:pPr>
        <w:pStyle w:val="Listenabsatz"/>
        <w:numPr>
          <w:ilvl w:val="0"/>
          <w:numId w:val="17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>
        <w:rPr>
          <w:rFonts w:eastAsiaTheme="minorHAnsi" w:cstheme="minorBidi"/>
          <w:szCs w:val="20"/>
          <w:lang w:val="de-DE"/>
        </w:rPr>
        <w:t xml:space="preserve"> Vitaminpräparate </w:t>
      </w:r>
    </w:p>
    <w:p w14:paraId="5C76E8A9" w14:textId="77777777" w:rsidR="0071180D" w:rsidRDefault="0071180D" w:rsidP="00C335A7">
      <w:pPr>
        <w:spacing w:before="0" w:line="240" w:lineRule="auto"/>
        <w:ind w:left="360"/>
        <w:rPr>
          <w:rFonts w:eastAsiaTheme="minorHAnsi" w:cstheme="minorBidi"/>
          <w:szCs w:val="22"/>
          <w:lang w:val="de-DE"/>
        </w:rPr>
      </w:pPr>
      <w:r>
        <w:rPr>
          <w:rFonts w:eastAsiaTheme="minorHAnsi" w:cstheme="minorBidi"/>
          <w:szCs w:val="22"/>
          <w:lang w:val="de-DE"/>
        </w:rPr>
        <w:t xml:space="preserve">Grund: </w:t>
      </w:r>
      <w:r>
        <w:rPr>
          <w:rFonts w:eastAsiaTheme="minorHAnsi" w:cstheme="minorBidi"/>
          <w:szCs w:val="20"/>
          <w:lang w:val="de-DE"/>
        </w:rPr>
        <w:t>keine DNA extrahierbar</w:t>
      </w:r>
    </w:p>
    <w:p w14:paraId="3B266A23" w14:textId="29638606" w:rsidR="006B6554" w:rsidRDefault="006B6554">
      <w:pPr>
        <w:spacing w:before="0" w:line="240" w:lineRule="auto"/>
        <w:rPr>
          <w:rFonts w:eastAsiaTheme="minorHAnsi" w:cstheme="minorBidi"/>
          <w:szCs w:val="22"/>
          <w:lang w:val="de-DE"/>
        </w:rPr>
      </w:pPr>
      <w:r>
        <w:rPr>
          <w:rFonts w:eastAsiaTheme="minorHAnsi" w:cstheme="minorBidi"/>
          <w:szCs w:val="22"/>
          <w:lang w:val="de-DE"/>
        </w:rPr>
        <w:br w:type="page"/>
      </w:r>
    </w:p>
    <w:p w14:paraId="2A5CFD5A" w14:textId="0836053B" w:rsidR="0071180D" w:rsidRPr="00942252" w:rsidRDefault="0071180D" w:rsidP="00A54502">
      <w:pPr>
        <w:pStyle w:val="berschrift2"/>
        <w:rPr>
          <w:rFonts w:eastAsiaTheme="minorHAnsi"/>
          <w:lang w:val="de-DE"/>
        </w:rPr>
      </w:pPr>
      <w:bookmarkStart w:id="12" w:name="_Toc182311860"/>
      <w:r w:rsidRPr="00942252">
        <w:rPr>
          <w:rFonts w:eastAsiaTheme="minorHAnsi"/>
          <w:lang w:val="de-DE"/>
        </w:rPr>
        <w:lastRenderedPageBreak/>
        <w:t>3.2</w:t>
      </w:r>
      <w:r w:rsidR="00A54502">
        <w:rPr>
          <w:rFonts w:eastAsiaTheme="minorHAnsi"/>
          <w:lang w:val="de-DE"/>
        </w:rPr>
        <w:tab/>
      </w:r>
      <w:r w:rsidRPr="00942252">
        <w:rPr>
          <w:rFonts w:eastAsiaTheme="minorHAnsi"/>
          <w:lang w:val="de-DE"/>
        </w:rPr>
        <w:t>Futtermittel</w:t>
      </w:r>
      <w:bookmarkEnd w:id="12"/>
    </w:p>
    <w:p w14:paraId="4C7021F0" w14:textId="77777777" w:rsidR="0071180D" w:rsidRDefault="0071180D" w:rsidP="00A54502">
      <w:pPr>
        <w:pStyle w:val="berschrift3"/>
        <w:rPr>
          <w:rFonts w:eastAsiaTheme="minorHAnsi"/>
          <w:lang w:val="de-DE"/>
        </w:rPr>
      </w:pPr>
      <w:r>
        <w:rPr>
          <w:rFonts w:eastAsiaTheme="minorHAnsi"/>
          <w:lang w:val="de-DE"/>
        </w:rPr>
        <w:t>3.2.1.</w:t>
      </w:r>
      <w:r w:rsidR="00A54502">
        <w:rPr>
          <w:rFonts w:eastAsiaTheme="minorHAnsi"/>
          <w:lang w:val="de-DE"/>
        </w:rPr>
        <w:tab/>
      </w:r>
      <w:r>
        <w:rPr>
          <w:rFonts w:eastAsiaTheme="minorHAnsi"/>
          <w:lang w:val="de-DE"/>
        </w:rPr>
        <w:t>Events Futtermittel</w:t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960"/>
        <w:gridCol w:w="380"/>
        <w:gridCol w:w="2520"/>
        <w:gridCol w:w="2680"/>
      </w:tblGrid>
      <w:tr w:rsidR="006077C4" w:rsidRPr="006077C4" w14:paraId="1B910F9E" w14:textId="77777777" w:rsidTr="006077C4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CF8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Produkt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1A1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Parameter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12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FDC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Produkt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6C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Parameter</w:t>
            </w:r>
          </w:p>
        </w:tc>
      </w:tr>
      <w:tr w:rsidR="006077C4" w:rsidRPr="006077C4" w14:paraId="768A09C8" w14:textId="77777777" w:rsidTr="006077C4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A05" w14:textId="33F22E8E" w:rsidR="006077C4" w:rsidRPr="006077C4" w:rsidRDefault="006077C4" w:rsidP="008F535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unbekannt/gemischt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F71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35S-Promotor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32C9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F99" w14:textId="77777777" w:rsidR="006077C4" w:rsidRPr="006077C4" w:rsidRDefault="006077C4" w:rsidP="008F535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64D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</w:tr>
      <w:tr w:rsidR="006077C4" w:rsidRPr="006077C4" w14:paraId="23325EE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25A9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7C5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bar-Gensequenz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EFE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1F6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972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</w:tr>
      <w:tr w:rsidR="006077C4" w:rsidRPr="006077C4" w14:paraId="51A4FEAB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F60D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64A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5B16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2B8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116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Mais-1981-5</w:t>
            </w:r>
          </w:p>
        </w:tc>
      </w:tr>
      <w:tr w:rsidR="006077C4" w:rsidRPr="006077C4" w14:paraId="05B6476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D29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D1D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NOS-TERMINATOR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E1C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2DE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7B7D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Mais-3272</w:t>
            </w:r>
          </w:p>
        </w:tc>
      </w:tr>
      <w:tr w:rsidR="006077C4" w:rsidRPr="006077C4" w14:paraId="78BB38FB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DD77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C289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B95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1C7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E5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Mais-40278</w:t>
            </w:r>
          </w:p>
        </w:tc>
      </w:tr>
      <w:tr w:rsidR="006077C4" w:rsidRPr="006077C4" w14:paraId="230DB932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5E56D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455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3A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772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E86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Mais-5307</w:t>
            </w:r>
          </w:p>
        </w:tc>
      </w:tr>
      <w:tr w:rsidR="006077C4" w:rsidRPr="006077C4" w14:paraId="6FA9EA17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7DB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B6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DF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9DB41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343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Mais-98140</w:t>
            </w:r>
          </w:p>
        </w:tc>
      </w:tr>
      <w:tr w:rsidR="006077C4" w:rsidRPr="006077C4" w14:paraId="6E8CB9C0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5DB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69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795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5FB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A821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Mais-Bt176</w:t>
            </w:r>
          </w:p>
        </w:tc>
      </w:tr>
      <w:tr w:rsidR="006077C4" w:rsidRPr="006077C4" w14:paraId="1DE070F0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EAB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086" w14:textId="0CC51A2D" w:rsidR="006077C4" w:rsidRPr="006077C4" w:rsidRDefault="006077C4" w:rsidP="00EC4EC7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Referenzgen</w:t>
            </w:r>
            <w:r w:rsidR="00EC4EC7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 xml:space="preserve"> Ribosomen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7E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F9A26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D3D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Mais-GA21</w:t>
            </w:r>
          </w:p>
        </w:tc>
      </w:tr>
      <w:tr w:rsidR="006077C4" w:rsidRPr="006077C4" w14:paraId="474478C8" w14:textId="77777777" w:rsidTr="006077C4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6E5F" w14:textId="77777777" w:rsidR="006077C4" w:rsidRPr="006077C4" w:rsidRDefault="006077C4" w:rsidP="008F535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B6A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CTP2-CP4EPSPS-Gensequenz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79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5364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FB8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Mais-LY038</w:t>
            </w:r>
          </w:p>
        </w:tc>
      </w:tr>
      <w:tr w:rsidR="006077C4" w:rsidRPr="006077C4" w14:paraId="2CAF7945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6B8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9F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80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EAE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208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Mais-MIR162</w:t>
            </w:r>
          </w:p>
        </w:tc>
      </w:tr>
      <w:tr w:rsidR="006077C4" w:rsidRPr="006077C4" w14:paraId="30B7A739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20C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FB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Soja-305423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77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EB5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40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Mais-MIR604</w:t>
            </w:r>
          </w:p>
        </w:tc>
      </w:tr>
      <w:tr w:rsidR="006077C4" w:rsidRPr="006077C4" w14:paraId="46F82C7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71146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5C8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Soja-356043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A14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51DF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D7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Mais-MON810</w:t>
            </w:r>
          </w:p>
        </w:tc>
      </w:tr>
      <w:tr w:rsidR="006077C4" w:rsidRPr="006077C4" w14:paraId="19BEC4E3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E907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311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Soja-87708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0D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F6AF9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8E66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Mais-MON863</w:t>
            </w:r>
          </w:p>
        </w:tc>
      </w:tr>
      <w:tr w:rsidR="006077C4" w:rsidRPr="006077C4" w14:paraId="1D9E3F53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E62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F82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Soja-CV127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E085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FFB3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1E0A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Mais-MON87460</w:t>
            </w:r>
          </w:p>
        </w:tc>
      </w:tr>
      <w:tr w:rsidR="006077C4" w:rsidRPr="006077C4" w14:paraId="138D21D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016E3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419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Soja-FG72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09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20B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E3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Mais-MON89034</w:t>
            </w:r>
          </w:p>
        </w:tc>
      </w:tr>
      <w:tr w:rsidR="006077C4" w:rsidRPr="006077C4" w14:paraId="02F9090B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B7A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24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Soja-MON40-3-2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043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9A1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763" w14:textId="77777777" w:rsidR="006077C4" w:rsidRPr="006077C4" w:rsidRDefault="006077C4" w:rsidP="008F535E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 w:rsidRPr="008F535E">
              <w:rPr>
                <w:rFonts w:cs="Tahoma"/>
                <w:color w:val="000000"/>
                <w:szCs w:val="20"/>
                <w:lang w:eastAsia="de-DE"/>
              </w:rPr>
              <w:t>Mais-MON87403</w:t>
            </w:r>
          </w:p>
        </w:tc>
      </w:tr>
      <w:tr w:rsidR="006077C4" w:rsidRPr="006077C4" w14:paraId="73221BD9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A9F0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25D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Soja-MON-87701-2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F2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435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23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Mais-Referenzgen</w:t>
            </w:r>
          </w:p>
        </w:tc>
      </w:tr>
      <w:tr w:rsidR="006077C4" w:rsidRPr="006077C4" w14:paraId="318E83F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402D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15C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Soja-MON87769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4FB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5C6" w14:textId="77777777" w:rsidR="006077C4" w:rsidRPr="006077C4" w:rsidRDefault="006077C4" w:rsidP="008F535E">
            <w:pPr>
              <w:spacing w:before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26E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bar-Gensequenz</w:t>
            </w:r>
          </w:p>
        </w:tc>
      </w:tr>
      <w:tr w:rsidR="006077C4" w:rsidRPr="006077C4" w14:paraId="72480ADC" w14:textId="77777777" w:rsidTr="008F535E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95194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03A" w14:textId="77777777" w:rsidR="006077C4" w:rsidRDefault="006077C4" w:rsidP="008F535E">
            <w:pPr>
              <w:spacing w:before="0" w:line="240" w:lineRule="auto"/>
              <w:rPr>
                <w:rFonts w:cs="Tahoma"/>
                <w:color w:val="000000"/>
                <w:szCs w:val="20"/>
                <w:lang w:val="en-US" w:eastAsia="de-DE"/>
              </w:rPr>
            </w:pPr>
            <w:r w:rsidRPr="008F535E">
              <w:rPr>
                <w:rFonts w:cs="Tahoma"/>
                <w:color w:val="000000"/>
                <w:szCs w:val="20"/>
                <w:lang w:val="en-US" w:eastAsia="de-DE"/>
              </w:rPr>
              <w:t>Soja-MON87751</w:t>
            </w:r>
          </w:p>
          <w:p w14:paraId="3A6B731B" w14:textId="5A178C5D" w:rsidR="008C34FB" w:rsidRPr="008F535E" w:rsidRDefault="008C34FB" w:rsidP="008F535E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  <w:r>
              <w:rPr>
                <w:rFonts w:cs="Tahoma"/>
                <w:color w:val="000000"/>
                <w:szCs w:val="20"/>
                <w:lang w:val="en-US" w:eastAsia="de-DE"/>
              </w:rPr>
              <w:t>Soja-GMB151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291" w14:textId="77777777" w:rsidR="006077C4" w:rsidRPr="006077C4" w:rsidRDefault="006077C4" w:rsidP="008F535E">
            <w:pPr>
              <w:spacing w:before="0" w:line="240" w:lineRule="auto"/>
              <w:rPr>
                <w:rFonts w:cs="Tahoma"/>
                <w:color w:val="000000"/>
                <w:szCs w:val="20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43C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693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pat</w:t>
            </w:r>
            <w:proofErr w:type="spellEnd"/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-Gensequenz</w:t>
            </w:r>
          </w:p>
        </w:tc>
      </w:tr>
      <w:tr w:rsidR="006077C4" w:rsidRPr="006077C4" w14:paraId="58ABFA06" w14:textId="77777777" w:rsidTr="006077C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825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587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Soja-Referenzgen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06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C1BB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34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Raps-DP0734964</w:t>
            </w:r>
          </w:p>
        </w:tc>
      </w:tr>
      <w:tr w:rsidR="006077C4" w:rsidRPr="006077C4" w14:paraId="69723A69" w14:textId="77777777" w:rsidTr="006077C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AA38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11B8" w14:textId="77777777" w:rsidR="006077C4" w:rsidRPr="006077C4" w:rsidRDefault="006077C4" w:rsidP="008F535E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7E7B" w14:textId="77777777" w:rsidR="006077C4" w:rsidRPr="006077C4" w:rsidRDefault="006077C4" w:rsidP="008F535E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2F32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3F7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Raps-GT73</w:t>
            </w:r>
          </w:p>
        </w:tc>
      </w:tr>
      <w:tr w:rsidR="006077C4" w:rsidRPr="006077C4" w14:paraId="6ADD568C" w14:textId="77777777" w:rsidTr="006077C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CC9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E0FB" w14:textId="77777777" w:rsidR="006077C4" w:rsidRPr="006077C4" w:rsidRDefault="006077C4" w:rsidP="008F535E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244" w14:textId="77777777" w:rsidR="006077C4" w:rsidRPr="006077C4" w:rsidRDefault="006077C4" w:rsidP="008F535E">
            <w:pPr>
              <w:spacing w:before="0" w:line="240" w:lineRule="auto"/>
              <w:rPr>
                <w:rFonts w:ascii="Times New Roman" w:hAnsi="Times New Roman"/>
                <w:szCs w:val="20"/>
                <w:lang w:val="de-DE" w:eastAsia="de-DE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996AD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3ADF" w14:textId="77777777" w:rsidR="006077C4" w:rsidRPr="006077C4" w:rsidRDefault="006077C4" w:rsidP="008F535E">
            <w:pPr>
              <w:spacing w:before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6077C4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Raps-Referenzgen</w:t>
            </w:r>
          </w:p>
        </w:tc>
      </w:tr>
    </w:tbl>
    <w:p w14:paraId="7C49089F" w14:textId="46A055CE" w:rsidR="0071180D" w:rsidRDefault="0071180D" w:rsidP="00A54502">
      <w:pPr>
        <w:pStyle w:val="berschrift3"/>
        <w:rPr>
          <w:rFonts w:eastAsiaTheme="minorHAnsi"/>
          <w:lang w:val="de-DE"/>
        </w:rPr>
      </w:pPr>
      <w:r>
        <w:rPr>
          <w:rFonts w:eastAsiaTheme="minorHAnsi"/>
          <w:lang w:val="de-DE"/>
        </w:rPr>
        <w:t xml:space="preserve">3.2.2. </w:t>
      </w:r>
      <w:r w:rsidR="00A54502">
        <w:rPr>
          <w:rFonts w:eastAsiaTheme="minorHAnsi"/>
          <w:lang w:val="de-DE"/>
        </w:rPr>
        <w:t>Z</w:t>
      </w:r>
      <w:r>
        <w:rPr>
          <w:rFonts w:eastAsiaTheme="minorHAnsi"/>
          <w:lang w:val="de-DE"/>
        </w:rPr>
        <w:t>ur GVO-Analyse empfohlene Futtermittel</w:t>
      </w:r>
    </w:p>
    <w:p w14:paraId="18DCBCCA" w14:textId="2C745147" w:rsidR="0071180D" w:rsidRPr="0045607A" w:rsidRDefault="0071180D" w:rsidP="00A54502">
      <w:pPr>
        <w:pStyle w:val="Listenabsatz"/>
        <w:numPr>
          <w:ilvl w:val="0"/>
          <w:numId w:val="18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5607A">
        <w:rPr>
          <w:rFonts w:eastAsiaTheme="minorHAnsi" w:cstheme="minorBidi"/>
          <w:szCs w:val="20"/>
          <w:lang w:val="de-DE"/>
        </w:rPr>
        <w:t>Soja</w:t>
      </w:r>
      <w:r w:rsidR="005A03CA">
        <w:rPr>
          <w:rFonts w:eastAsiaTheme="minorHAnsi" w:cstheme="minorBidi"/>
          <w:szCs w:val="20"/>
          <w:lang w:val="de-DE"/>
        </w:rPr>
        <w:t xml:space="preserve"> </w:t>
      </w:r>
      <w:r w:rsidRPr="0045607A">
        <w:rPr>
          <w:rFonts w:eastAsiaTheme="minorHAnsi" w:cstheme="minorBidi"/>
          <w:szCs w:val="20"/>
          <w:lang w:val="de-DE"/>
        </w:rPr>
        <w:t>- alle</w:t>
      </w:r>
      <w:r w:rsidR="00104D36">
        <w:rPr>
          <w:rFonts w:eastAsiaTheme="minorHAnsi" w:cstheme="minorBidi"/>
          <w:szCs w:val="20"/>
          <w:lang w:val="de-DE"/>
        </w:rPr>
        <w:t>r</w:t>
      </w:r>
      <w:r w:rsidRPr="0045607A">
        <w:rPr>
          <w:rFonts w:eastAsiaTheme="minorHAnsi" w:cstheme="minorBidi"/>
          <w:szCs w:val="20"/>
          <w:lang w:val="de-DE"/>
        </w:rPr>
        <w:t xml:space="preserve"> Herkünfte außer Österreich, speziell Südamerika, vorwiegend Brasilien</w:t>
      </w:r>
      <w:r w:rsidR="005A03CA">
        <w:rPr>
          <w:rFonts w:eastAsiaTheme="minorHAnsi" w:cstheme="minorBidi"/>
          <w:szCs w:val="20"/>
          <w:lang w:val="de-DE"/>
        </w:rPr>
        <w:t xml:space="preserve"> </w:t>
      </w:r>
      <w:r w:rsidR="00254DA7" w:rsidRPr="00047774">
        <w:rPr>
          <w:rFonts w:eastAsiaTheme="minorHAnsi" w:cstheme="minorBidi"/>
          <w:szCs w:val="20"/>
          <w:lang w:val="de-DE"/>
        </w:rPr>
        <w:t>und N-Amerika</w:t>
      </w:r>
    </w:p>
    <w:p w14:paraId="67436321" w14:textId="62D2B9DE" w:rsidR="0071180D" w:rsidRPr="0045607A" w:rsidRDefault="0071180D" w:rsidP="00A54502">
      <w:pPr>
        <w:pStyle w:val="Listenabsatz"/>
        <w:numPr>
          <w:ilvl w:val="0"/>
          <w:numId w:val="18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5607A">
        <w:rPr>
          <w:rFonts w:eastAsiaTheme="minorHAnsi" w:cstheme="minorBidi"/>
          <w:szCs w:val="20"/>
          <w:lang w:val="de-DE"/>
        </w:rPr>
        <w:t xml:space="preserve">Mais </w:t>
      </w:r>
      <w:r w:rsidRPr="00104D36">
        <w:rPr>
          <w:rFonts w:eastAsiaTheme="minorHAnsi" w:cstheme="minorBidi"/>
          <w:szCs w:val="20"/>
          <w:lang w:val="de-DE"/>
        </w:rPr>
        <w:t>-</w:t>
      </w:r>
      <w:r w:rsidRPr="0045607A" w:rsidDel="00D2098C">
        <w:rPr>
          <w:rFonts w:eastAsiaTheme="minorHAnsi" w:cstheme="minorBidi"/>
          <w:szCs w:val="20"/>
          <w:lang w:val="de-DE"/>
        </w:rPr>
        <w:t xml:space="preserve"> </w:t>
      </w:r>
      <w:r w:rsidRPr="0045607A">
        <w:rPr>
          <w:rFonts w:eastAsiaTheme="minorHAnsi" w:cstheme="minorBidi"/>
          <w:szCs w:val="20"/>
        </w:rPr>
        <w:t>alle</w:t>
      </w:r>
      <w:r w:rsidR="00104D36">
        <w:rPr>
          <w:rFonts w:eastAsiaTheme="minorHAnsi" w:cstheme="minorBidi"/>
          <w:szCs w:val="20"/>
        </w:rPr>
        <w:t>r</w:t>
      </w:r>
      <w:r w:rsidRPr="0045607A">
        <w:rPr>
          <w:rFonts w:eastAsiaTheme="minorHAnsi" w:cstheme="minorBidi"/>
          <w:szCs w:val="20"/>
        </w:rPr>
        <w:t xml:space="preserve"> Herkünfte außer Österreich, speziell Maiskleber</w:t>
      </w:r>
      <w:r w:rsidR="00104D36">
        <w:rPr>
          <w:rFonts w:eastAsiaTheme="minorHAnsi" w:cstheme="minorBidi"/>
          <w:szCs w:val="20"/>
        </w:rPr>
        <w:t xml:space="preserve"> und</w:t>
      </w:r>
      <w:r w:rsidRPr="0045607A">
        <w:rPr>
          <w:rFonts w:eastAsiaTheme="minorHAnsi" w:cstheme="minorBidi"/>
          <w:szCs w:val="20"/>
        </w:rPr>
        <w:t xml:space="preserve"> Maiskeimprodukte, weil die</w:t>
      </w:r>
      <w:r w:rsidR="00A54502">
        <w:rPr>
          <w:rFonts w:eastAsiaTheme="minorHAnsi" w:cstheme="minorBidi"/>
          <w:szCs w:val="20"/>
        </w:rPr>
        <w:t>se</w:t>
      </w:r>
      <w:r w:rsidRPr="0045607A">
        <w:rPr>
          <w:rFonts w:eastAsiaTheme="minorHAnsi" w:cstheme="minorBidi"/>
          <w:szCs w:val="20"/>
        </w:rPr>
        <w:t xml:space="preserve"> oft nicht aus Österreich stammen</w:t>
      </w:r>
    </w:p>
    <w:p w14:paraId="1F3EC959" w14:textId="3967A868" w:rsidR="0071180D" w:rsidRPr="0045607A" w:rsidRDefault="0071180D" w:rsidP="00A54502">
      <w:pPr>
        <w:pStyle w:val="Listenabsatz"/>
        <w:numPr>
          <w:ilvl w:val="0"/>
          <w:numId w:val="18"/>
        </w:numPr>
        <w:spacing w:before="0" w:line="240" w:lineRule="auto"/>
        <w:rPr>
          <w:rFonts w:eastAsiaTheme="minorHAnsi" w:cstheme="minorBidi"/>
          <w:szCs w:val="20"/>
          <w:lang w:val="de-DE"/>
        </w:rPr>
      </w:pPr>
      <w:r w:rsidRPr="0045607A">
        <w:rPr>
          <w:rFonts w:eastAsiaTheme="minorHAnsi" w:cstheme="minorBidi"/>
          <w:szCs w:val="20"/>
          <w:lang w:val="de-DE"/>
        </w:rPr>
        <w:t>Raps: wenig bis gar nicht relevant</w:t>
      </w:r>
      <w:r w:rsidR="00A54502">
        <w:rPr>
          <w:rFonts w:eastAsiaTheme="minorHAnsi" w:cstheme="minorBidi"/>
          <w:szCs w:val="20"/>
          <w:lang w:val="de-DE"/>
        </w:rPr>
        <w:t xml:space="preserve"> </w:t>
      </w:r>
      <w:r w:rsidRPr="0045607A">
        <w:rPr>
          <w:rFonts w:eastAsiaTheme="minorHAnsi" w:cstheme="minorBidi"/>
          <w:szCs w:val="20"/>
          <w:lang w:val="de-DE"/>
        </w:rPr>
        <w:t>- wenn nur bei Herkunft Kanada</w:t>
      </w:r>
      <w:r w:rsidR="00A54502">
        <w:rPr>
          <w:rFonts w:eastAsiaTheme="minorHAnsi" w:cstheme="minorBidi"/>
          <w:szCs w:val="20"/>
          <w:lang w:val="de-DE"/>
        </w:rPr>
        <w:t xml:space="preserve"> und</w:t>
      </w:r>
      <w:r w:rsidRPr="0045607A">
        <w:rPr>
          <w:rFonts w:eastAsiaTheme="minorHAnsi" w:cstheme="minorBidi"/>
          <w:szCs w:val="20"/>
          <w:lang w:val="de-DE"/>
        </w:rPr>
        <w:t xml:space="preserve"> N-Amerika </w:t>
      </w:r>
    </w:p>
    <w:p w14:paraId="46BF2570" w14:textId="77777777" w:rsidR="0071180D" w:rsidRDefault="0071180D" w:rsidP="0071180D">
      <w:pPr>
        <w:spacing w:before="0" w:line="240" w:lineRule="auto"/>
        <w:rPr>
          <w:rFonts w:eastAsiaTheme="minorHAnsi" w:cstheme="minorBidi"/>
          <w:szCs w:val="20"/>
          <w:lang w:val="de-DE"/>
        </w:rPr>
      </w:pPr>
    </w:p>
    <w:p w14:paraId="2E0C05D1" w14:textId="1BC80996" w:rsidR="0071180D" w:rsidRDefault="00FE26D1">
      <w:pPr>
        <w:spacing w:before="0" w:line="240" w:lineRule="auto"/>
      </w:pPr>
      <w:r w:rsidRPr="00417A8E">
        <w:t>Routinemäßig</w:t>
      </w:r>
      <w:r>
        <w:t xml:space="preserve"> wird keine Untersuchung von Saatgut auf GVO empfohlen.</w:t>
      </w:r>
    </w:p>
    <w:p w14:paraId="067305C6" w14:textId="562A047A" w:rsidR="00FB61DA" w:rsidRDefault="00FB61DA">
      <w:pPr>
        <w:spacing w:before="0" w:line="240" w:lineRule="auto"/>
        <w:rPr>
          <w:rFonts w:eastAsiaTheme="minorHAnsi"/>
          <w:lang w:val="de-DE"/>
        </w:rPr>
      </w:pPr>
      <w:r>
        <w:br w:type="page"/>
      </w:r>
    </w:p>
    <w:p w14:paraId="1E47EB62" w14:textId="77777777" w:rsidR="00FB1B19" w:rsidRPr="00EF0AC7" w:rsidRDefault="00FB1B19" w:rsidP="00FB1B19">
      <w:pPr>
        <w:pStyle w:val="berschrift1"/>
        <w:rPr>
          <w:rFonts w:cs="Tahoma"/>
        </w:rPr>
      </w:pPr>
      <w:bookmarkStart w:id="13" w:name="_Toc182311861"/>
      <w:r w:rsidRPr="00EF0AC7">
        <w:rPr>
          <w:rFonts w:cs="Tahoma"/>
        </w:rPr>
        <w:lastRenderedPageBreak/>
        <w:t xml:space="preserve">Untersuchungsumfang </w:t>
      </w:r>
      <w:r>
        <w:rPr>
          <w:rFonts w:cs="Tahoma"/>
        </w:rPr>
        <w:t>ionisierende Strahlung</w:t>
      </w:r>
      <w:bookmarkEnd w:id="13"/>
    </w:p>
    <w:p w14:paraId="481DDAE1" w14:textId="44405D97" w:rsidR="00FB1B19" w:rsidRDefault="00FB1B19" w:rsidP="00FB1B19">
      <w:pPr>
        <w:tabs>
          <w:tab w:val="left" w:pos="709"/>
        </w:tabs>
        <w:spacing w:before="0" w:line="240" w:lineRule="auto"/>
      </w:pPr>
      <w:r w:rsidRPr="00214C7B">
        <w:t xml:space="preserve">Im Folgenden sind </w:t>
      </w:r>
      <w:r>
        <w:t>Empfehlungen</w:t>
      </w:r>
      <w:r w:rsidRPr="00214C7B">
        <w:t xml:space="preserve"> für die </w:t>
      </w:r>
      <w:r>
        <w:t xml:space="preserve">Untersuchung auf ionisierende Strahlung für Produkte </w:t>
      </w:r>
      <w:r w:rsidRPr="000138B9">
        <w:t xml:space="preserve">und </w:t>
      </w:r>
      <w:r w:rsidR="00DF16C3" w:rsidRPr="000138B9">
        <w:t>Herkünfte,</w:t>
      </w:r>
      <w:r w:rsidR="00047774">
        <w:t xml:space="preserve"> </w:t>
      </w:r>
      <w:r>
        <w:t xml:space="preserve">die erfahrungsgemäß bestrahlt sein </w:t>
      </w:r>
      <w:r w:rsidR="00DF16C3">
        <w:t>können,</w:t>
      </w:r>
      <w:r>
        <w:t xml:space="preserve"> aufgelistet.</w:t>
      </w:r>
    </w:p>
    <w:p w14:paraId="3C62C022" w14:textId="77777777" w:rsidR="00FB1B19" w:rsidRDefault="00FB1B19" w:rsidP="00FB1B19">
      <w:pPr>
        <w:tabs>
          <w:tab w:val="left" w:pos="709"/>
        </w:tabs>
        <w:spacing w:before="0" w:line="240" w:lineRule="auto"/>
      </w:pPr>
    </w:p>
    <w:p w14:paraId="33719C63" w14:textId="5E34679F" w:rsidR="00FB1B19" w:rsidRDefault="00FB1B19" w:rsidP="00FB1B19">
      <w:pPr>
        <w:tabs>
          <w:tab w:val="left" w:pos="709"/>
        </w:tabs>
        <w:spacing w:before="0" w:line="240" w:lineRule="auto"/>
      </w:pPr>
      <w:r>
        <w:t xml:space="preserve">Der aktuellste Bericht der EK über mit ionisierenden Strahlen behandelte Lebensmittel ist unter folgendem </w:t>
      </w:r>
      <w:r w:rsidR="001B7ECC">
        <w:t>L</w:t>
      </w:r>
      <w:r>
        <w:t>ink abrufbar:</w:t>
      </w:r>
    </w:p>
    <w:p w14:paraId="5BC867E0" w14:textId="3D184932" w:rsidR="002B2F74" w:rsidRDefault="00211F6E" w:rsidP="00206E9D">
      <w:pPr>
        <w:tabs>
          <w:tab w:val="left" w:pos="709"/>
        </w:tabs>
        <w:spacing w:before="0" w:line="240" w:lineRule="auto"/>
      </w:pPr>
      <w:hyperlink r:id="rId24" w:history="1">
        <w:r w:rsidR="002B2F74" w:rsidRPr="00976C91">
          <w:rPr>
            <w:rStyle w:val="Hyperlink"/>
          </w:rPr>
          <w:t>https://eur-lex.europa.eu/legal-content/DE/TXT/?uri=CELEX%3A52023DC0676</w:t>
        </w:r>
      </w:hyperlink>
    </w:p>
    <w:p w14:paraId="4993D215" w14:textId="32E6D00E" w:rsidR="00206E9D" w:rsidRPr="00206E9D" w:rsidRDefault="00047774" w:rsidP="00206E9D">
      <w:pPr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  <w:r>
        <w:t>Allgemein:</w:t>
      </w:r>
      <w:r w:rsidR="0091300B" w:rsidRPr="00417A8E">
        <w:t xml:space="preserve"> Herkunft nicht Österreich</w:t>
      </w:r>
    </w:p>
    <w:p w14:paraId="46EF59CD" w14:textId="0927C693" w:rsidR="00FB1B19" w:rsidRDefault="00FB1B19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bookmarkStart w:id="14" w:name="_Hlk178265817"/>
      <w:r w:rsidRPr="00DE23E8">
        <w:rPr>
          <w:rFonts w:eastAsiaTheme="minorHAnsi" w:cstheme="minorBidi"/>
          <w:szCs w:val="22"/>
          <w:lang w:val="de-DE"/>
        </w:rPr>
        <w:t>Getrocknete Gewürze</w:t>
      </w:r>
      <w:r>
        <w:rPr>
          <w:rFonts w:eastAsiaTheme="minorHAnsi" w:cstheme="minorBidi"/>
          <w:szCs w:val="22"/>
          <w:lang w:val="de-DE"/>
        </w:rPr>
        <w:t xml:space="preserve"> wie Pfeffer, Knoblauch, Ku</w:t>
      </w:r>
      <w:r w:rsidR="00F70DF5">
        <w:rPr>
          <w:rFonts w:eastAsiaTheme="minorHAnsi" w:cstheme="minorBidi"/>
          <w:szCs w:val="22"/>
          <w:lang w:val="de-DE"/>
        </w:rPr>
        <w:t>r</w:t>
      </w:r>
      <w:r>
        <w:rPr>
          <w:rFonts w:eastAsiaTheme="minorHAnsi" w:cstheme="minorBidi"/>
          <w:szCs w:val="22"/>
          <w:lang w:val="de-DE"/>
        </w:rPr>
        <w:t>kuma</w:t>
      </w:r>
      <w:r w:rsidR="00390807">
        <w:rPr>
          <w:rFonts w:eastAsiaTheme="minorHAnsi" w:cstheme="minorBidi"/>
          <w:szCs w:val="22"/>
          <w:lang w:val="de-DE"/>
        </w:rPr>
        <w:t xml:space="preserve"> incl. Gewürzmischungen</w:t>
      </w:r>
      <w:bookmarkEnd w:id="14"/>
    </w:p>
    <w:p w14:paraId="6754F612" w14:textId="77777777" w:rsidR="00FB1B19" w:rsidRPr="000322C7" w:rsidRDefault="00FB1B19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r w:rsidRPr="000322C7">
        <w:rPr>
          <w:rFonts w:eastAsiaTheme="minorHAnsi" w:cstheme="minorBidi"/>
          <w:szCs w:val="22"/>
          <w:lang w:val="de-DE"/>
        </w:rPr>
        <w:t>Getrocknete Kräuter</w:t>
      </w:r>
    </w:p>
    <w:p w14:paraId="41710042" w14:textId="77777777" w:rsidR="00FB1B19" w:rsidRPr="00DE23E8" w:rsidRDefault="00FB1B19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r w:rsidRPr="000322C7">
        <w:rPr>
          <w:rFonts w:eastAsiaTheme="minorHAnsi" w:cstheme="minorBidi"/>
          <w:szCs w:val="22"/>
          <w:lang w:val="de-DE"/>
        </w:rPr>
        <w:t>Kräutertees</w:t>
      </w:r>
    </w:p>
    <w:p w14:paraId="2723B726" w14:textId="6C144B6E" w:rsidR="00FB1B19" w:rsidRPr="00346506" w:rsidRDefault="00FB1B19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r w:rsidRPr="00346506">
        <w:rPr>
          <w:rFonts w:eastAsiaTheme="minorHAnsi" w:cstheme="minorBidi"/>
          <w:szCs w:val="22"/>
          <w:lang w:val="de-DE"/>
        </w:rPr>
        <w:t>Trockensuppen/</w:t>
      </w:r>
      <w:r>
        <w:rPr>
          <w:rFonts w:eastAsiaTheme="minorHAnsi" w:cstheme="minorBidi"/>
          <w:szCs w:val="22"/>
          <w:lang w:val="de-DE"/>
        </w:rPr>
        <w:t>Trocken</w:t>
      </w:r>
      <w:r w:rsidRPr="00346506">
        <w:rPr>
          <w:rFonts w:eastAsiaTheme="minorHAnsi" w:cstheme="minorBidi"/>
          <w:szCs w:val="22"/>
          <w:lang w:val="de-DE"/>
        </w:rPr>
        <w:t>saucen bzw. Würzmittel aus Drittstaaten</w:t>
      </w:r>
    </w:p>
    <w:p w14:paraId="2035F81C" w14:textId="77777777" w:rsidR="00FB1B19" w:rsidRDefault="00FB1B19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r>
        <w:rPr>
          <w:rFonts w:eastAsiaTheme="minorHAnsi" w:cstheme="minorBidi"/>
          <w:szCs w:val="22"/>
          <w:lang w:val="de-DE"/>
        </w:rPr>
        <w:t>Nüsse, Trockenfrüchte, Herkunft speziell aus Drittstaaten</w:t>
      </w:r>
    </w:p>
    <w:p w14:paraId="517C12B4" w14:textId="75EDE0A7" w:rsidR="00FB1B19" w:rsidRDefault="000F7B9A" w:rsidP="00A54502">
      <w:pPr>
        <w:pStyle w:val="Listenabsatz"/>
        <w:numPr>
          <w:ilvl w:val="0"/>
          <w:numId w:val="19"/>
        </w:numPr>
        <w:spacing w:before="0" w:line="240" w:lineRule="auto"/>
        <w:rPr>
          <w:rFonts w:eastAsiaTheme="minorHAnsi" w:cstheme="minorBidi"/>
          <w:szCs w:val="22"/>
          <w:lang w:val="de-DE"/>
        </w:rPr>
      </w:pPr>
      <w:r>
        <w:rPr>
          <w:rFonts w:eastAsiaTheme="minorHAnsi" w:cstheme="minorBidi"/>
          <w:szCs w:val="22"/>
          <w:lang w:val="de-DE"/>
        </w:rPr>
        <w:t xml:space="preserve">Fische und </w:t>
      </w:r>
      <w:r w:rsidR="00FB1B19" w:rsidRPr="00666C9E">
        <w:rPr>
          <w:rFonts w:eastAsiaTheme="minorHAnsi" w:cstheme="minorBidi"/>
          <w:szCs w:val="22"/>
          <w:lang w:val="de-DE"/>
        </w:rPr>
        <w:t>Krustentiere</w:t>
      </w:r>
    </w:p>
    <w:p w14:paraId="1FE656A3" w14:textId="77777777" w:rsidR="00FB1B19" w:rsidRPr="00346506" w:rsidRDefault="00FB1B19" w:rsidP="00FB1B19">
      <w:pPr>
        <w:pStyle w:val="Listenabsatz"/>
        <w:tabs>
          <w:tab w:val="left" w:pos="709"/>
        </w:tabs>
        <w:spacing w:before="0" w:line="240" w:lineRule="auto"/>
        <w:rPr>
          <w:rFonts w:eastAsiaTheme="minorHAnsi" w:cstheme="minorBidi"/>
          <w:szCs w:val="22"/>
          <w:lang w:val="de-DE"/>
        </w:rPr>
      </w:pPr>
    </w:p>
    <w:p w14:paraId="62967D7C" w14:textId="77777777" w:rsidR="00DC6C24" w:rsidRDefault="0045607A" w:rsidP="00206E9D">
      <w:r w:rsidRPr="00417A8E">
        <w:t>Routinemäßig</w:t>
      </w:r>
      <w:r>
        <w:t xml:space="preserve"> wird keine Untersuchung von Saatgut auf ionisierende Strahlung empfohlen.</w:t>
      </w:r>
    </w:p>
    <w:p w14:paraId="67E893E8" w14:textId="77777777" w:rsidR="0071180D" w:rsidRDefault="00F5378B" w:rsidP="00F5378B">
      <w:pPr>
        <w:pStyle w:val="berschrift1"/>
        <w:rPr>
          <w:lang w:val="de-DE"/>
        </w:rPr>
      </w:pPr>
      <w:bookmarkStart w:id="15" w:name="_Toc23332922"/>
      <w:bookmarkStart w:id="16" w:name="_Toc23333022"/>
      <w:bookmarkStart w:id="17" w:name="_Toc23333652"/>
      <w:bookmarkStart w:id="18" w:name="_Toc182311862"/>
      <w:bookmarkEnd w:id="15"/>
      <w:bookmarkEnd w:id="16"/>
      <w:bookmarkEnd w:id="17"/>
      <w:r>
        <w:rPr>
          <w:lang w:val="de-DE"/>
        </w:rPr>
        <w:t>Untersuchung auf Lebensmittelzusatzstoffe bei Fleischerzeugnissen</w:t>
      </w:r>
      <w:bookmarkEnd w:id="18"/>
    </w:p>
    <w:p w14:paraId="72422B4A" w14:textId="7E963762" w:rsidR="00FD6EF3" w:rsidRDefault="00912470" w:rsidP="007C4DD3">
      <w:pPr>
        <w:rPr>
          <w:rFonts w:eastAsiaTheme="minorHAnsi"/>
          <w:lang w:val="de-DE"/>
        </w:rPr>
      </w:pPr>
      <w:r>
        <w:rPr>
          <w:rFonts w:eastAsiaTheme="minorHAnsi"/>
          <w:lang w:val="de-DE"/>
        </w:rPr>
        <w:t xml:space="preserve">Bei Routineuntersuchungen von </w:t>
      </w:r>
      <w:r w:rsidR="00F5378B">
        <w:rPr>
          <w:rFonts w:eastAsiaTheme="minorHAnsi"/>
          <w:lang w:val="de-DE"/>
        </w:rPr>
        <w:t xml:space="preserve">Fleischerzeugnissen soll auf die Rückstandshöchstmengen von Nitrat und Nitrit gemäß Anhang V, </w:t>
      </w:r>
      <w:r w:rsidR="00A22480">
        <w:rPr>
          <w:rFonts w:eastAsiaTheme="minorHAnsi"/>
          <w:lang w:val="de-DE"/>
        </w:rPr>
        <w:t xml:space="preserve">Teil </w:t>
      </w:r>
      <w:r w:rsidR="00F5378B">
        <w:rPr>
          <w:rFonts w:eastAsiaTheme="minorHAnsi"/>
          <w:lang w:val="de-DE"/>
        </w:rPr>
        <w:t xml:space="preserve">A der </w:t>
      </w:r>
      <w:r w:rsidR="00C1595E">
        <w:rPr>
          <w:rFonts w:eastAsiaTheme="minorHAnsi"/>
          <w:lang w:val="de-DE"/>
        </w:rPr>
        <w:t>Durchführungsv</w:t>
      </w:r>
      <w:r w:rsidR="00F5378B">
        <w:rPr>
          <w:rFonts w:eastAsiaTheme="minorHAnsi"/>
          <w:lang w:val="de-DE"/>
        </w:rPr>
        <w:t xml:space="preserve">erordnung </w:t>
      </w:r>
      <w:r w:rsidR="00C1595E">
        <w:t>(EU) 2021/1165</w:t>
      </w:r>
      <w:r w:rsidR="00F5378B">
        <w:rPr>
          <w:rFonts w:eastAsiaTheme="minorHAnsi"/>
          <w:lang w:val="de-DE"/>
        </w:rPr>
        <w:t>untersucht werden.</w:t>
      </w:r>
      <w:r>
        <w:rPr>
          <w:rFonts w:eastAsiaTheme="minorHAnsi"/>
          <w:lang w:val="de-DE"/>
        </w:rPr>
        <w:t xml:space="preserve"> G</w:t>
      </w:r>
      <w:r w:rsidR="00B71551">
        <w:rPr>
          <w:rFonts w:eastAsiaTheme="minorHAnsi"/>
          <w:lang w:val="de-DE"/>
        </w:rPr>
        <w:t>g</w:t>
      </w:r>
      <w:r>
        <w:rPr>
          <w:rFonts w:eastAsiaTheme="minorHAnsi"/>
          <w:lang w:val="de-DE"/>
        </w:rPr>
        <w:t>f</w:t>
      </w:r>
      <w:r w:rsidR="00CC04F1">
        <w:rPr>
          <w:rFonts w:eastAsiaTheme="minorHAnsi"/>
          <w:lang w:val="de-DE"/>
        </w:rPr>
        <w:t>.</w:t>
      </w:r>
      <w:r>
        <w:rPr>
          <w:rFonts w:eastAsiaTheme="minorHAnsi"/>
          <w:lang w:val="de-DE"/>
        </w:rPr>
        <w:t xml:space="preserve"> sollen bei Fleischerzeugnissen </w:t>
      </w:r>
      <w:r w:rsidR="00CC04F1">
        <w:rPr>
          <w:rFonts w:eastAsiaTheme="minorHAnsi"/>
          <w:lang w:val="de-DE"/>
        </w:rPr>
        <w:t xml:space="preserve">Untersuchungen </w:t>
      </w:r>
      <w:r>
        <w:rPr>
          <w:rFonts w:eastAsiaTheme="minorHAnsi"/>
          <w:lang w:val="de-DE"/>
        </w:rPr>
        <w:t>auf die Zugabe von Phosphat veranlasst werden.</w:t>
      </w:r>
    </w:p>
    <w:p w14:paraId="1997056B" w14:textId="3C880CA7" w:rsidR="00A6229D" w:rsidRPr="00226E8D" w:rsidRDefault="00226E8D" w:rsidP="00226E8D">
      <w:pPr>
        <w:pStyle w:val="Formatvorlage1"/>
        <w:outlineLvl w:val="0"/>
      </w:pPr>
      <w:bookmarkStart w:id="19" w:name="_Toc182311863"/>
      <w:r w:rsidRPr="002451E5">
        <w:rPr>
          <w:caps w:val="0"/>
        </w:rPr>
        <w:t>DOKUMENTENSTATUS</w:t>
      </w:r>
      <w:bookmarkEnd w:id="19"/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998"/>
        <w:gridCol w:w="1999"/>
        <w:gridCol w:w="1999"/>
        <w:gridCol w:w="1999"/>
      </w:tblGrid>
      <w:tr w:rsidR="00EA41C7" w:rsidRPr="002451E5" w14:paraId="771CE354" w14:textId="77777777" w:rsidTr="00E40574">
        <w:trPr>
          <w:trHeight w:hRule="exact" w:val="340"/>
        </w:trPr>
        <w:tc>
          <w:tcPr>
            <w:tcW w:w="1361" w:type="dxa"/>
            <w:vAlign w:val="center"/>
          </w:tcPr>
          <w:p w14:paraId="51B79703" w14:textId="77777777" w:rsidR="00EA41C7" w:rsidRPr="002451E5" w:rsidRDefault="00EA41C7" w:rsidP="002536D1">
            <w:pPr>
              <w:spacing w:after="60" w:line="240" w:lineRule="auto"/>
              <w:jc w:val="center"/>
              <w:rPr>
                <w:rFonts w:cs="Tahoma"/>
              </w:rPr>
            </w:pPr>
          </w:p>
        </w:tc>
        <w:tc>
          <w:tcPr>
            <w:tcW w:w="1998" w:type="dxa"/>
            <w:vAlign w:val="center"/>
          </w:tcPr>
          <w:p w14:paraId="0B293053" w14:textId="52A33FFE" w:rsidR="00EA41C7" w:rsidRPr="002451E5" w:rsidRDefault="00A54502" w:rsidP="0081179D">
            <w:pPr>
              <w:spacing w:after="6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="0081179D">
              <w:rPr>
                <w:rFonts w:cs="Tahoma"/>
              </w:rPr>
              <w:t>rstellt</w:t>
            </w:r>
            <w:r>
              <w:rPr>
                <w:rFonts w:cs="Tahoma"/>
              </w:rPr>
              <w:t>/geändert</w:t>
            </w:r>
          </w:p>
        </w:tc>
        <w:tc>
          <w:tcPr>
            <w:tcW w:w="1999" w:type="dxa"/>
            <w:vAlign w:val="center"/>
          </w:tcPr>
          <w:p w14:paraId="462F98A6" w14:textId="77777777" w:rsidR="00EA41C7" w:rsidRPr="002451E5" w:rsidRDefault="00EA41C7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fachlich geprüft</w:t>
            </w:r>
          </w:p>
        </w:tc>
        <w:tc>
          <w:tcPr>
            <w:tcW w:w="1999" w:type="dxa"/>
            <w:vAlign w:val="center"/>
          </w:tcPr>
          <w:p w14:paraId="2AFFF07F" w14:textId="77777777" w:rsidR="00EA41C7" w:rsidRPr="002451E5" w:rsidRDefault="008509A6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 xml:space="preserve">QM </w:t>
            </w:r>
            <w:r w:rsidR="00EA41C7" w:rsidRPr="002451E5">
              <w:rPr>
                <w:rFonts w:cs="Tahoma"/>
              </w:rPr>
              <w:t>geprüft</w:t>
            </w:r>
          </w:p>
        </w:tc>
        <w:tc>
          <w:tcPr>
            <w:tcW w:w="1999" w:type="dxa"/>
            <w:vAlign w:val="center"/>
          </w:tcPr>
          <w:p w14:paraId="37BA09F6" w14:textId="77777777" w:rsidR="00EA41C7" w:rsidRPr="002451E5" w:rsidRDefault="00745A07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genehmigt</w:t>
            </w:r>
          </w:p>
        </w:tc>
      </w:tr>
      <w:tr w:rsidR="00744C61" w:rsidRPr="002451E5" w14:paraId="507323CB" w14:textId="77777777" w:rsidTr="00DC24BA">
        <w:trPr>
          <w:trHeight w:hRule="exact" w:val="1051"/>
        </w:trPr>
        <w:tc>
          <w:tcPr>
            <w:tcW w:w="1361" w:type="dxa"/>
            <w:vAlign w:val="center"/>
          </w:tcPr>
          <w:p w14:paraId="2A49F9DD" w14:textId="77777777" w:rsidR="00744C61" w:rsidRPr="002451E5" w:rsidRDefault="00744C61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Name</w:t>
            </w:r>
          </w:p>
        </w:tc>
        <w:tc>
          <w:tcPr>
            <w:tcW w:w="1998" w:type="dxa"/>
            <w:vAlign w:val="center"/>
          </w:tcPr>
          <w:p w14:paraId="63844D0E" w14:textId="1877EB41" w:rsidR="00A54502" w:rsidRPr="002451E5" w:rsidRDefault="00745A07" w:rsidP="0060499B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AG Kontrollplanung</w:t>
            </w:r>
          </w:p>
        </w:tc>
        <w:tc>
          <w:tcPr>
            <w:tcW w:w="1999" w:type="dxa"/>
            <w:vAlign w:val="center"/>
          </w:tcPr>
          <w:p w14:paraId="658D0E64" w14:textId="77777777" w:rsidR="00744C61" w:rsidRPr="002451E5" w:rsidRDefault="00745A07" w:rsidP="007A7116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AG Kontrollplanung</w:t>
            </w:r>
          </w:p>
        </w:tc>
        <w:tc>
          <w:tcPr>
            <w:tcW w:w="1999" w:type="dxa"/>
            <w:vAlign w:val="center"/>
          </w:tcPr>
          <w:p w14:paraId="690108A9" w14:textId="4E5A50A2" w:rsidR="00A54502" w:rsidRPr="002451E5" w:rsidRDefault="00744C61" w:rsidP="0060499B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 xml:space="preserve">Geschäftsstelle </w:t>
            </w:r>
            <w:r w:rsidRPr="002451E5">
              <w:rPr>
                <w:rFonts w:cs="Tahoma"/>
              </w:rPr>
              <w:br/>
              <w:t>EU-QuaDG</w:t>
            </w:r>
          </w:p>
        </w:tc>
        <w:tc>
          <w:tcPr>
            <w:tcW w:w="1999" w:type="dxa"/>
            <w:vAlign w:val="center"/>
          </w:tcPr>
          <w:p w14:paraId="67B61C93" w14:textId="77777777" w:rsidR="00744C61" w:rsidRPr="002451E5" w:rsidRDefault="00745A07" w:rsidP="00DC24BA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 xml:space="preserve">Kontrollausschuss gemäß </w:t>
            </w:r>
            <w:r w:rsidR="00DC24BA">
              <w:rPr>
                <w:rFonts w:cs="Tahoma"/>
              </w:rPr>
              <w:br/>
            </w:r>
            <w:r w:rsidRPr="002451E5">
              <w:rPr>
                <w:rFonts w:cs="Tahoma"/>
              </w:rPr>
              <w:t>§ 5 EU-QuaDG</w:t>
            </w:r>
          </w:p>
        </w:tc>
      </w:tr>
      <w:tr w:rsidR="00744C61" w:rsidRPr="002451E5" w14:paraId="090C0204" w14:textId="77777777" w:rsidTr="008F6727">
        <w:trPr>
          <w:trHeight w:hRule="exact" w:val="563"/>
        </w:trPr>
        <w:tc>
          <w:tcPr>
            <w:tcW w:w="1361" w:type="dxa"/>
            <w:vAlign w:val="center"/>
          </w:tcPr>
          <w:p w14:paraId="6C310E44" w14:textId="77777777" w:rsidR="00744C61" w:rsidRPr="002451E5" w:rsidRDefault="00744C61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Datum</w:t>
            </w:r>
          </w:p>
        </w:tc>
        <w:tc>
          <w:tcPr>
            <w:tcW w:w="1998" w:type="dxa"/>
            <w:vAlign w:val="center"/>
          </w:tcPr>
          <w:p w14:paraId="30FD39A5" w14:textId="33A7CB48" w:rsidR="00BC4066" w:rsidRPr="002451E5" w:rsidRDefault="00396328" w:rsidP="00C869B7">
            <w:pPr>
              <w:spacing w:after="6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27.09.2024-18.10.2024</w:t>
            </w:r>
          </w:p>
        </w:tc>
        <w:tc>
          <w:tcPr>
            <w:tcW w:w="1999" w:type="dxa"/>
            <w:vAlign w:val="center"/>
          </w:tcPr>
          <w:p w14:paraId="7D993AFD" w14:textId="7F7F8FA9" w:rsidR="00BC4066" w:rsidRPr="002451E5" w:rsidRDefault="00396328" w:rsidP="001710D1">
            <w:pPr>
              <w:spacing w:after="6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27.09.2024-18.10.2024</w:t>
            </w:r>
          </w:p>
        </w:tc>
        <w:tc>
          <w:tcPr>
            <w:tcW w:w="1999" w:type="dxa"/>
            <w:vAlign w:val="center"/>
          </w:tcPr>
          <w:p w14:paraId="7A790A1F" w14:textId="54F8325B" w:rsidR="00744C61" w:rsidRPr="002451E5" w:rsidRDefault="00DF16C3" w:rsidP="00F70DF5">
            <w:pPr>
              <w:spacing w:after="6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21.10</w:t>
            </w:r>
            <w:r w:rsidR="00CD00D1">
              <w:rPr>
                <w:rFonts w:cs="Tahoma"/>
              </w:rPr>
              <w:t>.2024</w:t>
            </w:r>
          </w:p>
        </w:tc>
        <w:tc>
          <w:tcPr>
            <w:tcW w:w="1999" w:type="dxa"/>
            <w:vAlign w:val="center"/>
          </w:tcPr>
          <w:p w14:paraId="10863E2D" w14:textId="3F9CA591" w:rsidR="00744C61" w:rsidRPr="002451E5" w:rsidRDefault="00226E8D" w:rsidP="001666F0">
            <w:pPr>
              <w:spacing w:after="6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05.11</w:t>
            </w:r>
            <w:r w:rsidR="00CD00D1">
              <w:rPr>
                <w:rFonts w:cs="Tahoma"/>
              </w:rPr>
              <w:t>.2024</w:t>
            </w:r>
          </w:p>
        </w:tc>
      </w:tr>
      <w:tr w:rsidR="00744C61" w:rsidRPr="002451E5" w14:paraId="0EFEC0DC" w14:textId="77777777" w:rsidTr="00E02B73">
        <w:trPr>
          <w:trHeight w:val="393"/>
        </w:trPr>
        <w:tc>
          <w:tcPr>
            <w:tcW w:w="1361" w:type="dxa"/>
            <w:vAlign w:val="center"/>
          </w:tcPr>
          <w:p w14:paraId="2CB619BD" w14:textId="77777777" w:rsidR="00744C61" w:rsidRPr="002451E5" w:rsidRDefault="00744C61" w:rsidP="002536D1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Zeichnung</w:t>
            </w:r>
          </w:p>
        </w:tc>
        <w:tc>
          <w:tcPr>
            <w:tcW w:w="1998" w:type="dxa"/>
            <w:vAlign w:val="center"/>
          </w:tcPr>
          <w:p w14:paraId="610629AC" w14:textId="77777777" w:rsidR="00744C61" w:rsidRPr="002451E5" w:rsidRDefault="005D6D57" w:rsidP="007A7116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ohne Unterschrift</w:t>
            </w:r>
          </w:p>
        </w:tc>
        <w:tc>
          <w:tcPr>
            <w:tcW w:w="1999" w:type="dxa"/>
            <w:vAlign w:val="center"/>
          </w:tcPr>
          <w:p w14:paraId="4479864C" w14:textId="77777777" w:rsidR="00744C61" w:rsidRPr="002451E5" w:rsidRDefault="00C3484F" w:rsidP="007A7116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ohne Unterschrift</w:t>
            </w:r>
          </w:p>
        </w:tc>
        <w:tc>
          <w:tcPr>
            <w:tcW w:w="1999" w:type="dxa"/>
            <w:vAlign w:val="center"/>
          </w:tcPr>
          <w:p w14:paraId="0521F126" w14:textId="07EC8DDA" w:rsidR="00744C61" w:rsidRPr="002451E5" w:rsidRDefault="00226E8D" w:rsidP="007A7116">
            <w:pPr>
              <w:spacing w:after="60" w:line="240" w:lineRule="auto"/>
              <w:jc w:val="center"/>
              <w:rPr>
                <w:rFonts w:cs="Tahoma"/>
              </w:rPr>
            </w:pPr>
            <w:r w:rsidRPr="00226E8D">
              <w:rPr>
                <w:rFonts w:cs="Tahoma"/>
              </w:rPr>
              <w:t>ohne Unterschrift</w:t>
            </w:r>
          </w:p>
        </w:tc>
        <w:tc>
          <w:tcPr>
            <w:tcW w:w="1999" w:type="dxa"/>
            <w:vAlign w:val="center"/>
          </w:tcPr>
          <w:p w14:paraId="022CE2A0" w14:textId="77777777" w:rsidR="00744C61" w:rsidRPr="002451E5" w:rsidRDefault="0014123C" w:rsidP="007A7116">
            <w:pPr>
              <w:spacing w:after="60" w:line="240" w:lineRule="auto"/>
              <w:jc w:val="center"/>
              <w:rPr>
                <w:rFonts w:cs="Tahoma"/>
              </w:rPr>
            </w:pPr>
            <w:r w:rsidRPr="002451E5">
              <w:rPr>
                <w:rFonts w:cs="Tahoma"/>
              </w:rPr>
              <w:t>ohne Unterschrift</w:t>
            </w:r>
          </w:p>
        </w:tc>
      </w:tr>
    </w:tbl>
    <w:p w14:paraId="5E397C42" w14:textId="1AFE0344" w:rsidR="00E533AA" w:rsidRPr="002451E5" w:rsidRDefault="00E533AA" w:rsidP="0043124B">
      <w:pPr>
        <w:tabs>
          <w:tab w:val="left" w:pos="1418"/>
        </w:tabs>
        <w:rPr>
          <w:rFonts w:cs="Tahoma"/>
          <w:sz w:val="12"/>
          <w:szCs w:val="12"/>
        </w:rPr>
      </w:pPr>
      <w:r w:rsidRPr="002451E5">
        <w:rPr>
          <w:rFonts w:cs="Tahoma"/>
          <w:sz w:val="12"/>
          <w:szCs w:val="12"/>
        </w:rPr>
        <w:t xml:space="preserve">Vorlage: </w:t>
      </w:r>
      <w:r w:rsidR="00EA6CB0" w:rsidRPr="002451E5">
        <w:rPr>
          <w:rFonts w:cs="Tahoma"/>
          <w:sz w:val="12"/>
          <w:szCs w:val="12"/>
        </w:rPr>
        <w:t>9321_1</w:t>
      </w:r>
    </w:p>
    <w:sectPr w:rsidR="00E533AA" w:rsidRPr="002451E5" w:rsidSect="00EE681A">
      <w:footerReference w:type="default" r:id="rId25"/>
      <w:pgSz w:w="11906" w:h="16838" w:code="9"/>
      <w:pgMar w:top="1418" w:right="1247" w:bottom="2098" w:left="1247" w:header="680" w:footer="34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88EE" w14:textId="77777777" w:rsidR="009B4D22" w:rsidRDefault="009B4D22">
      <w:r>
        <w:separator/>
      </w:r>
    </w:p>
  </w:endnote>
  <w:endnote w:type="continuationSeparator" w:id="0">
    <w:p w14:paraId="1D057A5E" w14:textId="77777777" w:rsidR="009B4D22" w:rsidRDefault="009B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5D38" w14:textId="77777777" w:rsidR="00C869B7" w:rsidRDefault="00C869B7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21.08.2018 10:17:00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Pauer Angelika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14:paraId="72B52F91" w14:textId="77777777" w:rsidR="00C869B7" w:rsidRDefault="00C869B7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VerbraucherInnengesundheit </w:t>
    </w:r>
    <w:r w:rsidRPr="0043124B">
      <w:rPr>
        <w:sz w:val="12"/>
        <w:szCs w:val="12"/>
      </w:rPr>
      <w:t>unterliegen nicht dem Änderungsdienst!</w:t>
    </w:r>
  </w:p>
  <w:tbl>
    <w:tblPr>
      <w:tblW w:w="9747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4111"/>
      <w:gridCol w:w="2409"/>
    </w:tblGrid>
    <w:tr w:rsidR="00C869B7" w:rsidRPr="00A0482C" w14:paraId="019C96AA" w14:textId="77777777" w:rsidTr="00745A07">
      <w:tc>
        <w:tcPr>
          <w:tcW w:w="9747" w:type="dxa"/>
          <w:gridSpan w:val="3"/>
          <w:shd w:val="clear" w:color="auto" w:fill="auto"/>
        </w:tcPr>
        <w:p w14:paraId="2BEEC231" w14:textId="2AFD1F8A" w:rsidR="00C869B7" w:rsidRPr="00A0482C" w:rsidRDefault="00C869B7" w:rsidP="00745A07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LISTE</w:t>
          </w:r>
          <w:r>
            <w:rPr>
              <w:szCs w:val="20"/>
            </w:rPr>
            <w:br/>
            <w:t xml:space="preserve">Empfehlung zum Untersuchungsumfang nach dem EU-QuaDG </w:t>
          </w:r>
        </w:p>
      </w:tc>
    </w:tr>
    <w:tr w:rsidR="00C869B7" w:rsidRPr="00A0482C" w14:paraId="629D684C" w14:textId="77777777" w:rsidTr="00745A07">
      <w:tc>
        <w:tcPr>
          <w:tcW w:w="3227" w:type="dxa"/>
          <w:shd w:val="clear" w:color="auto" w:fill="auto"/>
          <w:vAlign w:val="center"/>
        </w:tcPr>
        <w:p w14:paraId="6F4CA875" w14:textId="2029395B" w:rsidR="00C869B7" w:rsidRPr="008509A6" w:rsidRDefault="00C869B7" w:rsidP="00D16E4E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L_0004_</w:t>
          </w:r>
          <w:r w:rsidR="00B2587D">
            <w:rPr>
              <w:szCs w:val="20"/>
            </w:rPr>
            <w:t>9</w:t>
          </w:r>
        </w:p>
      </w:tc>
      <w:tc>
        <w:tcPr>
          <w:tcW w:w="4111" w:type="dxa"/>
          <w:shd w:val="clear" w:color="auto" w:fill="auto"/>
          <w:vAlign w:val="center"/>
        </w:tcPr>
        <w:p w14:paraId="6AE79341" w14:textId="711022F1" w:rsidR="00C869B7" w:rsidRPr="00A0482C" w:rsidRDefault="00C869B7" w:rsidP="00855920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>
            <w:rPr>
              <w:szCs w:val="20"/>
            </w:rPr>
            <w:t>01.01.202</w:t>
          </w:r>
          <w:r w:rsidR="00B2587D">
            <w:rPr>
              <w:szCs w:val="20"/>
            </w:rPr>
            <w:t>5</w:t>
          </w:r>
        </w:p>
      </w:tc>
      <w:tc>
        <w:tcPr>
          <w:tcW w:w="2409" w:type="dxa"/>
          <w:shd w:val="clear" w:color="auto" w:fill="auto"/>
          <w:vAlign w:val="center"/>
        </w:tcPr>
        <w:p w14:paraId="510908A4" w14:textId="069C73A5" w:rsidR="00C869B7" w:rsidRPr="00A0482C" w:rsidRDefault="00C869B7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4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16</w:t>
          </w:r>
          <w:r w:rsidRPr="00A0482C">
            <w:rPr>
              <w:szCs w:val="20"/>
            </w:rPr>
            <w:fldChar w:fldCharType="end"/>
          </w:r>
        </w:p>
      </w:tc>
    </w:tr>
  </w:tbl>
  <w:p w14:paraId="4BB71AF4" w14:textId="77777777" w:rsidR="00C869B7" w:rsidRPr="00137738" w:rsidRDefault="00C869B7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797D" w14:textId="77777777" w:rsidR="00C869B7" w:rsidRDefault="00C869B7" w:rsidP="00E440D9">
    <w:pPr>
      <w:pStyle w:val="Fuzeile"/>
      <w:tabs>
        <w:tab w:val="clear" w:pos="9072"/>
        <w:tab w:val="right" w:pos="8784"/>
        <w:tab w:val="right" w:pos="9356"/>
      </w:tabs>
    </w:pPr>
  </w:p>
  <w:p w14:paraId="6F9B769E" w14:textId="77777777" w:rsidR="00C869B7" w:rsidRPr="007739D4" w:rsidRDefault="00C869B7" w:rsidP="00E440D9">
    <w:pPr>
      <w:pStyle w:val="Fuzeile"/>
      <w:tabs>
        <w:tab w:val="clear" w:pos="9072"/>
        <w:tab w:val="right" w:pos="8784"/>
        <w:tab w:val="right" w:pos="9356"/>
      </w:tabs>
      <w:rPr>
        <w:lang w:val="de-DE"/>
      </w:rPr>
    </w:pPr>
    <w:r>
      <w:fldChar w:fldCharType="begin"/>
    </w:r>
    <w:r w:rsidRPr="007739D4">
      <w:rPr>
        <w:lang w:val="de-DE"/>
      </w:rPr>
      <w:instrText xml:space="preserve"> FILENAME </w:instrText>
    </w:r>
    <w:r>
      <w:fldChar w:fldCharType="separate"/>
    </w:r>
    <w:r>
      <w:rPr>
        <w:noProof/>
        <w:lang w:val="de-DE"/>
      </w:rPr>
      <w:t>20180725_Entwurf_Liste_Empfehlung_zum_Untersuchungsumfang_nach_dem_EU-QuaDG_Rückmeldung Unterluggauer_ÄM</w:t>
    </w:r>
    <w:r>
      <w:fldChar w:fldCharType="end"/>
    </w:r>
  </w:p>
  <w:p w14:paraId="3A226CCE" w14:textId="77777777" w:rsidR="00C869B7" w:rsidRDefault="00C869B7" w:rsidP="00E440D9">
    <w:pPr>
      <w:pStyle w:val="Fuzeile"/>
      <w:tabs>
        <w:tab w:val="clear" w:pos="9072"/>
        <w:tab w:val="right" w:pos="8784"/>
        <w:tab w:val="right" w:pos="9356"/>
      </w:tabs>
      <w:rPr>
        <w:szCs w:val="16"/>
      </w:rPr>
    </w:pPr>
    <w:r w:rsidRPr="007739D4">
      <w:rPr>
        <w:szCs w:val="16"/>
        <w:lang w:val="de-DE"/>
      </w:rPr>
      <w:tab/>
    </w:r>
    <w:r w:rsidRPr="00520032">
      <w:rPr>
        <w:szCs w:val="16"/>
      </w:rPr>
      <w:t xml:space="preserve">Entwurf vom </w:t>
    </w:r>
    <w:r>
      <w:rPr>
        <w:szCs w:val="16"/>
      </w:rPr>
      <w:t>26</w:t>
    </w:r>
    <w:r w:rsidRPr="00520032">
      <w:rPr>
        <w:szCs w:val="16"/>
      </w:rPr>
      <w:t>.</w:t>
    </w:r>
    <w:r>
      <w:rPr>
        <w:szCs w:val="16"/>
      </w:rPr>
      <w:t>04</w:t>
    </w:r>
    <w:r w:rsidRPr="00520032">
      <w:rPr>
        <w:szCs w:val="16"/>
      </w:rPr>
      <w:t>.10</w:t>
    </w:r>
    <w:r>
      <w:rPr>
        <w:szCs w:val="16"/>
      </w:rPr>
      <w:t xml:space="preserve"> - SVA_QMT_DOKU_001_02</w:t>
    </w:r>
    <w:r w:rsidRPr="00520032">
      <w:rPr>
        <w:szCs w:val="16"/>
      </w:rPr>
      <w:tab/>
    </w:r>
  </w:p>
  <w:p w14:paraId="55B4F9C5" w14:textId="77777777" w:rsidR="00C869B7" w:rsidRPr="00E440D9" w:rsidRDefault="00C869B7" w:rsidP="00B65AA8">
    <w:pPr>
      <w:pStyle w:val="Fuzeile"/>
      <w:tabs>
        <w:tab w:val="clear" w:pos="9072"/>
        <w:tab w:val="right" w:pos="8784"/>
        <w:tab w:val="right" w:pos="9356"/>
      </w:tabs>
      <w:jc w:val="right"/>
      <w:rPr>
        <w:szCs w:val="16"/>
      </w:rPr>
    </w:pPr>
    <w:r w:rsidRPr="00520032">
      <w:rPr>
        <w:szCs w:val="16"/>
      </w:rPr>
      <w:fldChar w:fldCharType="begin"/>
    </w:r>
    <w:r w:rsidRPr="00520032">
      <w:rPr>
        <w:szCs w:val="16"/>
      </w:rPr>
      <w:instrText xml:space="preserve"> PAGE </w:instrText>
    </w:r>
    <w:r w:rsidRPr="00520032">
      <w:rPr>
        <w:szCs w:val="16"/>
      </w:rPr>
      <w:fldChar w:fldCharType="separate"/>
    </w:r>
    <w:r>
      <w:rPr>
        <w:noProof/>
        <w:szCs w:val="16"/>
      </w:rPr>
      <w:t>3</w:t>
    </w:r>
    <w:r w:rsidRPr="00520032">
      <w:rPr>
        <w:szCs w:val="16"/>
      </w:rPr>
      <w:fldChar w:fldCharType="end"/>
    </w:r>
    <w:r w:rsidRPr="00520032">
      <w:rPr>
        <w:szCs w:val="16"/>
      </w:rPr>
      <w:t>/</w:t>
    </w:r>
    <w:r w:rsidRPr="00520032">
      <w:rPr>
        <w:szCs w:val="16"/>
      </w:rPr>
      <w:fldChar w:fldCharType="begin"/>
    </w:r>
    <w:r w:rsidRPr="00520032">
      <w:rPr>
        <w:szCs w:val="16"/>
      </w:rPr>
      <w:instrText xml:space="preserve"> NUMPAGES </w:instrText>
    </w:r>
    <w:r w:rsidRPr="00520032">
      <w:rPr>
        <w:szCs w:val="16"/>
      </w:rPr>
      <w:fldChar w:fldCharType="separate"/>
    </w:r>
    <w:r>
      <w:rPr>
        <w:noProof/>
        <w:szCs w:val="16"/>
      </w:rPr>
      <w:t>17</w:t>
    </w:r>
    <w:r w:rsidRPr="0052003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8245" w14:textId="5450987E" w:rsidR="00C869B7" w:rsidRDefault="00C869B7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"dd.MM.yyyy HH:mm:ss"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21.08.2018 10:17:00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von: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USERNAME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Gaschler Angelika</w:t>
    </w:r>
    <w:r>
      <w:rPr>
        <w:sz w:val="12"/>
        <w:szCs w:val="12"/>
      </w:rPr>
      <w:fldChar w:fldCharType="end"/>
    </w:r>
    <w:r w:rsidRPr="00C82E58">
      <w:rPr>
        <w:sz w:val="12"/>
        <w:szCs w:val="12"/>
      </w:rPr>
      <w:t xml:space="preserve"> </w:t>
    </w:r>
  </w:p>
  <w:p w14:paraId="08B978C5" w14:textId="77777777" w:rsidR="00C869B7" w:rsidRDefault="00C869B7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VerbraucherInnengesundheit </w:t>
    </w:r>
    <w:r w:rsidRPr="0043124B">
      <w:rPr>
        <w:sz w:val="12"/>
        <w:szCs w:val="12"/>
      </w:rPr>
      <w:t>unterliegen nicht dem Änderungsdienst!</w:t>
    </w:r>
  </w:p>
  <w:tbl>
    <w:tblPr>
      <w:tblW w:w="1357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4111"/>
      <w:gridCol w:w="6237"/>
    </w:tblGrid>
    <w:tr w:rsidR="00C869B7" w:rsidRPr="00A0482C" w14:paraId="0F514ACE" w14:textId="77777777" w:rsidTr="00C40A00">
      <w:tc>
        <w:tcPr>
          <w:tcW w:w="13575" w:type="dxa"/>
          <w:gridSpan w:val="3"/>
          <w:shd w:val="clear" w:color="auto" w:fill="auto"/>
        </w:tcPr>
        <w:p w14:paraId="4E5AE007" w14:textId="5E5E8556" w:rsidR="00C869B7" w:rsidRPr="00A0482C" w:rsidRDefault="00C869B7" w:rsidP="00745A07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LISTE</w:t>
          </w:r>
          <w:r>
            <w:rPr>
              <w:szCs w:val="20"/>
            </w:rPr>
            <w:br/>
            <w:t xml:space="preserve">Empfehlung zum Untersuchungsumfang nach dem EU-QuaDG </w:t>
          </w:r>
        </w:p>
      </w:tc>
    </w:tr>
    <w:tr w:rsidR="00C869B7" w:rsidRPr="00A0482C" w14:paraId="0951D57B" w14:textId="77777777" w:rsidTr="00C40A00">
      <w:tc>
        <w:tcPr>
          <w:tcW w:w="3227" w:type="dxa"/>
          <w:shd w:val="clear" w:color="auto" w:fill="auto"/>
          <w:vAlign w:val="center"/>
        </w:tcPr>
        <w:p w14:paraId="3CAF87A5" w14:textId="014448D7" w:rsidR="00C869B7" w:rsidRPr="008509A6" w:rsidRDefault="00C869B7" w:rsidP="00F70DF5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L_0004_</w:t>
          </w:r>
          <w:r w:rsidR="00CD00D1">
            <w:rPr>
              <w:szCs w:val="20"/>
            </w:rPr>
            <w:t>9</w:t>
          </w:r>
        </w:p>
      </w:tc>
      <w:tc>
        <w:tcPr>
          <w:tcW w:w="4111" w:type="dxa"/>
          <w:shd w:val="clear" w:color="auto" w:fill="auto"/>
          <w:vAlign w:val="center"/>
        </w:tcPr>
        <w:p w14:paraId="34F3915F" w14:textId="41E7D1A9" w:rsidR="00C869B7" w:rsidRPr="00A0482C" w:rsidRDefault="00C869B7" w:rsidP="00B1215B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>
            <w:rPr>
              <w:szCs w:val="20"/>
            </w:rPr>
            <w:t>01.01.202</w:t>
          </w:r>
          <w:r w:rsidR="00CD00D1">
            <w:rPr>
              <w:szCs w:val="20"/>
            </w:rPr>
            <w:t>5</w:t>
          </w:r>
        </w:p>
      </w:tc>
      <w:tc>
        <w:tcPr>
          <w:tcW w:w="6237" w:type="dxa"/>
          <w:shd w:val="clear" w:color="auto" w:fill="auto"/>
          <w:vAlign w:val="center"/>
        </w:tcPr>
        <w:p w14:paraId="7F1CA779" w14:textId="04CB0A28" w:rsidR="00C869B7" w:rsidRPr="00A0482C" w:rsidRDefault="00C869B7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11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16</w:t>
          </w:r>
          <w:r w:rsidRPr="00A0482C">
            <w:rPr>
              <w:szCs w:val="20"/>
            </w:rPr>
            <w:fldChar w:fldCharType="end"/>
          </w:r>
        </w:p>
      </w:tc>
    </w:tr>
  </w:tbl>
  <w:p w14:paraId="2377815D" w14:textId="77777777" w:rsidR="00C869B7" w:rsidRPr="00137738" w:rsidRDefault="00C869B7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DFB1" w14:textId="2B70AC68" w:rsidR="00C869B7" w:rsidRDefault="00C869B7" w:rsidP="00C82E58">
    <w:pPr>
      <w:spacing w:before="0" w:line="240" w:lineRule="auto"/>
      <w:jc w:val="center"/>
      <w:rPr>
        <w:sz w:val="12"/>
        <w:szCs w:val="12"/>
      </w:rPr>
    </w:pPr>
    <w:r>
      <w:rPr>
        <w:sz w:val="12"/>
        <w:szCs w:val="12"/>
      </w:rPr>
      <w:t xml:space="preserve">Ausgedruckt am: </w:t>
    </w:r>
    <w:r w:rsidR="00226E8D">
      <w:rPr>
        <w:sz w:val="12"/>
        <w:szCs w:val="12"/>
      </w:rPr>
      <w:fldChar w:fldCharType="begin"/>
    </w:r>
    <w:r w:rsidR="00226E8D">
      <w:rPr>
        <w:sz w:val="12"/>
        <w:szCs w:val="12"/>
      </w:rPr>
      <w:instrText xml:space="preserve"> TIME \@ "dd.MM.yyyy" </w:instrText>
    </w:r>
    <w:r w:rsidR="00226E8D">
      <w:rPr>
        <w:sz w:val="12"/>
        <w:szCs w:val="12"/>
      </w:rPr>
      <w:fldChar w:fldCharType="separate"/>
    </w:r>
    <w:r w:rsidR="003E0A13">
      <w:rPr>
        <w:noProof/>
        <w:sz w:val="12"/>
        <w:szCs w:val="12"/>
      </w:rPr>
      <w:t>12.11.2024</w:t>
    </w:r>
    <w:r w:rsidR="00226E8D">
      <w:rPr>
        <w:sz w:val="12"/>
        <w:szCs w:val="12"/>
      </w:rPr>
      <w:fldChar w:fldCharType="end"/>
    </w:r>
    <w:r w:rsidR="00226E8D">
      <w:rPr>
        <w:sz w:val="12"/>
        <w:szCs w:val="12"/>
      </w:rPr>
      <w:t xml:space="preserve"> </w:t>
    </w:r>
    <w:r w:rsidR="00226E8D" w:rsidRPr="00226E8D">
      <w:rPr>
        <w:sz w:val="12"/>
        <w:szCs w:val="12"/>
      </w:rPr>
      <w:t xml:space="preserve">von: </w:t>
    </w:r>
    <w:r w:rsidR="00226E8D" w:rsidRPr="00226E8D">
      <w:rPr>
        <w:sz w:val="12"/>
        <w:szCs w:val="12"/>
      </w:rPr>
      <w:fldChar w:fldCharType="begin"/>
    </w:r>
    <w:r w:rsidR="00226E8D" w:rsidRPr="00226E8D">
      <w:rPr>
        <w:sz w:val="12"/>
        <w:szCs w:val="12"/>
      </w:rPr>
      <w:instrText xml:space="preserve"> USERNAME   \* MERGEFORMAT </w:instrText>
    </w:r>
    <w:r w:rsidR="00226E8D" w:rsidRPr="00226E8D">
      <w:rPr>
        <w:sz w:val="12"/>
        <w:szCs w:val="12"/>
      </w:rPr>
      <w:fldChar w:fldCharType="separate"/>
    </w:r>
    <w:r w:rsidR="00226E8D" w:rsidRPr="00226E8D">
      <w:rPr>
        <w:sz w:val="12"/>
        <w:szCs w:val="12"/>
      </w:rPr>
      <w:t>GST</w:t>
    </w:r>
    <w:r w:rsidR="00226E8D" w:rsidRPr="00226E8D">
      <w:rPr>
        <w:sz w:val="12"/>
        <w:szCs w:val="12"/>
      </w:rPr>
      <w:fldChar w:fldCharType="end"/>
    </w:r>
  </w:p>
  <w:p w14:paraId="1D9E4E89" w14:textId="77777777" w:rsidR="00C869B7" w:rsidRDefault="00C869B7" w:rsidP="00C82E58">
    <w:pPr>
      <w:spacing w:before="0" w:line="240" w:lineRule="auto"/>
      <w:jc w:val="center"/>
      <w:rPr>
        <w:sz w:val="12"/>
        <w:szCs w:val="12"/>
      </w:rPr>
    </w:pPr>
    <w:r w:rsidRPr="0043124B">
      <w:rPr>
        <w:sz w:val="12"/>
        <w:szCs w:val="12"/>
      </w:rPr>
      <w:t>Ausdrucke sowie el</w:t>
    </w:r>
    <w:r>
      <w:rPr>
        <w:sz w:val="12"/>
        <w:szCs w:val="12"/>
      </w:rPr>
      <w:t>ektronische Kopien außerhalb der</w:t>
    </w:r>
    <w:r w:rsidRPr="0043124B">
      <w:rPr>
        <w:sz w:val="12"/>
        <w:szCs w:val="12"/>
      </w:rPr>
      <w:t xml:space="preserve"> </w:t>
    </w:r>
    <w:r>
      <w:rPr>
        <w:sz w:val="12"/>
        <w:szCs w:val="12"/>
      </w:rPr>
      <w:t xml:space="preserve">Kommunikationsplattform VerbraucherInnengesundheit </w:t>
    </w:r>
    <w:r w:rsidRPr="0043124B">
      <w:rPr>
        <w:sz w:val="12"/>
        <w:szCs w:val="12"/>
      </w:rPr>
      <w:t>unterliegen nicht dem Änderungsdienst!</w:t>
    </w:r>
  </w:p>
  <w:tbl>
    <w:tblPr>
      <w:tblW w:w="1017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1"/>
      <w:gridCol w:w="3185"/>
      <w:gridCol w:w="4487"/>
    </w:tblGrid>
    <w:tr w:rsidR="00C869B7" w:rsidRPr="00A0482C" w14:paraId="3C9A3835" w14:textId="77777777" w:rsidTr="00C40A00">
      <w:trPr>
        <w:trHeight w:val="487"/>
      </w:trPr>
      <w:tc>
        <w:tcPr>
          <w:tcW w:w="10173" w:type="dxa"/>
          <w:gridSpan w:val="3"/>
          <w:shd w:val="clear" w:color="auto" w:fill="auto"/>
        </w:tcPr>
        <w:p w14:paraId="5D37B150" w14:textId="4D493AAD" w:rsidR="00C869B7" w:rsidRPr="00A0482C" w:rsidRDefault="00C869B7" w:rsidP="00745A07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LISTE</w:t>
          </w:r>
          <w:r>
            <w:rPr>
              <w:szCs w:val="20"/>
            </w:rPr>
            <w:br/>
            <w:t xml:space="preserve">Empfehlung zum Untersuchungsumfang nach dem EU-QuaDG </w:t>
          </w:r>
        </w:p>
      </w:tc>
    </w:tr>
    <w:tr w:rsidR="00C869B7" w:rsidRPr="00A0482C" w14:paraId="3B418C49" w14:textId="77777777" w:rsidTr="00C40A00">
      <w:trPr>
        <w:trHeight w:val="250"/>
      </w:trPr>
      <w:tc>
        <w:tcPr>
          <w:tcW w:w="2501" w:type="dxa"/>
          <w:shd w:val="clear" w:color="auto" w:fill="auto"/>
          <w:vAlign w:val="center"/>
        </w:tcPr>
        <w:p w14:paraId="036B238C" w14:textId="283841DD" w:rsidR="00C869B7" w:rsidRPr="008509A6" w:rsidRDefault="00C869B7" w:rsidP="00F70DF5">
          <w:pPr>
            <w:tabs>
              <w:tab w:val="left" w:pos="5812"/>
              <w:tab w:val="right" w:pos="9356"/>
            </w:tabs>
            <w:spacing w:before="0" w:line="240" w:lineRule="auto"/>
            <w:rPr>
              <w:szCs w:val="20"/>
            </w:rPr>
          </w:pPr>
          <w:r>
            <w:rPr>
              <w:szCs w:val="20"/>
            </w:rPr>
            <w:t>L_0004_</w:t>
          </w:r>
          <w:r w:rsidR="00CD00D1">
            <w:rPr>
              <w:szCs w:val="20"/>
            </w:rPr>
            <w:t>9</w:t>
          </w:r>
        </w:p>
      </w:tc>
      <w:tc>
        <w:tcPr>
          <w:tcW w:w="3185" w:type="dxa"/>
          <w:shd w:val="clear" w:color="auto" w:fill="auto"/>
          <w:vAlign w:val="center"/>
        </w:tcPr>
        <w:p w14:paraId="403F609D" w14:textId="667AF84A" w:rsidR="00C869B7" w:rsidRPr="00A0482C" w:rsidRDefault="00C869B7" w:rsidP="00B1215B">
          <w:pPr>
            <w:tabs>
              <w:tab w:val="left" w:pos="5812"/>
              <w:tab w:val="right" w:pos="9356"/>
            </w:tabs>
            <w:spacing w:before="0" w:line="240" w:lineRule="auto"/>
            <w:jc w:val="center"/>
            <w:rPr>
              <w:szCs w:val="20"/>
            </w:rPr>
          </w:pPr>
          <w:r w:rsidRPr="00A0482C">
            <w:rPr>
              <w:szCs w:val="20"/>
            </w:rPr>
            <w:t xml:space="preserve">gültig ab </w:t>
          </w:r>
          <w:r>
            <w:rPr>
              <w:szCs w:val="20"/>
            </w:rPr>
            <w:t>01.01.202</w:t>
          </w:r>
          <w:r w:rsidR="00CD00D1">
            <w:rPr>
              <w:szCs w:val="20"/>
            </w:rPr>
            <w:t>5</w:t>
          </w:r>
        </w:p>
      </w:tc>
      <w:tc>
        <w:tcPr>
          <w:tcW w:w="4487" w:type="dxa"/>
          <w:shd w:val="clear" w:color="auto" w:fill="auto"/>
          <w:vAlign w:val="center"/>
        </w:tcPr>
        <w:p w14:paraId="5A6A4E0F" w14:textId="64654A88" w:rsidR="00C869B7" w:rsidRPr="00A0482C" w:rsidRDefault="00C869B7" w:rsidP="00B407CB">
          <w:pPr>
            <w:tabs>
              <w:tab w:val="left" w:pos="5812"/>
              <w:tab w:val="right" w:pos="9356"/>
            </w:tabs>
            <w:spacing w:before="0" w:line="240" w:lineRule="auto"/>
            <w:jc w:val="right"/>
            <w:rPr>
              <w:szCs w:val="20"/>
            </w:rPr>
          </w:pP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PAGE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16</w:t>
          </w:r>
          <w:r w:rsidRPr="00A0482C">
            <w:rPr>
              <w:szCs w:val="20"/>
            </w:rPr>
            <w:fldChar w:fldCharType="end"/>
          </w:r>
          <w:r w:rsidRPr="00A0482C">
            <w:rPr>
              <w:szCs w:val="20"/>
            </w:rPr>
            <w:t>/</w:t>
          </w:r>
          <w:r w:rsidRPr="00A0482C">
            <w:rPr>
              <w:szCs w:val="20"/>
            </w:rPr>
            <w:fldChar w:fldCharType="begin"/>
          </w:r>
          <w:r w:rsidRPr="00A0482C">
            <w:rPr>
              <w:szCs w:val="20"/>
            </w:rPr>
            <w:instrText xml:space="preserve"> NUMPAGES </w:instrText>
          </w:r>
          <w:r w:rsidRPr="00A0482C">
            <w:rPr>
              <w:szCs w:val="20"/>
            </w:rPr>
            <w:fldChar w:fldCharType="separate"/>
          </w:r>
          <w:r w:rsidR="00B63D28">
            <w:rPr>
              <w:noProof/>
              <w:szCs w:val="20"/>
            </w:rPr>
            <w:t>16</w:t>
          </w:r>
          <w:r w:rsidRPr="00A0482C">
            <w:rPr>
              <w:szCs w:val="20"/>
            </w:rPr>
            <w:fldChar w:fldCharType="end"/>
          </w:r>
        </w:p>
      </w:tc>
    </w:tr>
  </w:tbl>
  <w:p w14:paraId="5CAFA981" w14:textId="77777777" w:rsidR="00C869B7" w:rsidRPr="00137738" w:rsidRDefault="00C869B7" w:rsidP="00A66577">
    <w:pPr>
      <w:pStyle w:val="Fuzeile"/>
      <w:tabs>
        <w:tab w:val="clear" w:pos="9072"/>
        <w:tab w:val="left" w:pos="5812"/>
        <w:tab w:val="right" w:pos="9356"/>
      </w:tabs>
      <w:spacing w:after="0"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16F3" w14:textId="77777777" w:rsidR="009B4D22" w:rsidRDefault="009B4D22">
      <w:r>
        <w:separator/>
      </w:r>
    </w:p>
  </w:footnote>
  <w:footnote w:type="continuationSeparator" w:id="0">
    <w:p w14:paraId="4E8E2B97" w14:textId="77777777" w:rsidR="009B4D22" w:rsidRDefault="009B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4676" w14:textId="16F2CD2E" w:rsidR="00C869B7" w:rsidRPr="006D4B9C" w:rsidRDefault="00C869B7" w:rsidP="007F77E4">
    <w:pPr>
      <w:pBdr>
        <w:bottom w:val="single" w:sz="4" w:space="1" w:color="000000" w:themeColor="text1"/>
      </w:pBdr>
      <w:tabs>
        <w:tab w:val="right" w:pos="9356"/>
      </w:tabs>
      <w:spacing w:before="0"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rFonts w:ascii="Segoe UI Light" w:hAnsi="Segoe UI Light" w:cs="Segoe UI"/>
        <w:b/>
        <w:color w:val="808080" w:themeColor="background1" w:themeShade="80"/>
        <w:sz w:val="28"/>
      </w:rPr>
      <w:t>Kontrollausschuss gemäß § 5 EU-QuaDG</w:t>
    </w:r>
  </w:p>
  <w:p w14:paraId="43881820" w14:textId="77777777" w:rsidR="00C869B7" w:rsidRPr="008509A6" w:rsidRDefault="00C869B7" w:rsidP="00BA5CDB">
    <w:pPr>
      <w:jc w:val="right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71C9" w14:textId="77777777" w:rsidR="00C869B7" w:rsidRPr="00344F26" w:rsidRDefault="00C869B7" w:rsidP="00344F26">
    <w:pPr>
      <w:spacing w:line="100" w:lineRule="exac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41pt;height:28pt" o:bullet="t">
        <v:imagedata r:id="rId1" o:title="artAA70"/>
      </v:shape>
    </w:pict>
  </w:numPicBullet>
  <w:abstractNum w:abstractNumId="0" w15:restartNumberingAfterBreak="0">
    <w:nsid w:val="18F179F3"/>
    <w:multiLevelType w:val="hybridMultilevel"/>
    <w:tmpl w:val="04E4F416"/>
    <w:lvl w:ilvl="0" w:tplc="C5305366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4B01"/>
    <w:multiLevelType w:val="hybridMultilevel"/>
    <w:tmpl w:val="8E9A1CA0"/>
    <w:lvl w:ilvl="0" w:tplc="FD0EB04E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269EE"/>
    <w:multiLevelType w:val="hybridMultilevel"/>
    <w:tmpl w:val="3FBEBFB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06B74"/>
    <w:multiLevelType w:val="hybridMultilevel"/>
    <w:tmpl w:val="D57690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8C0"/>
    <w:multiLevelType w:val="hybridMultilevel"/>
    <w:tmpl w:val="D57690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D28C7"/>
    <w:multiLevelType w:val="hybridMultilevel"/>
    <w:tmpl w:val="23B8C5F0"/>
    <w:lvl w:ilvl="0" w:tplc="16529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6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AF2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CA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E1A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6B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02D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858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2A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EB4713"/>
    <w:multiLevelType w:val="multilevel"/>
    <w:tmpl w:val="A9F0F8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95709A"/>
    <w:multiLevelType w:val="hybridMultilevel"/>
    <w:tmpl w:val="D57690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27F8"/>
    <w:multiLevelType w:val="hybridMultilevel"/>
    <w:tmpl w:val="6D5E1C96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250EE1FA">
      <w:numFmt w:val="decimal"/>
      <w:lvlText w:val=""/>
      <w:lvlJc w:val="left"/>
    </w:lvl>
    <w:lvl w:ilvl="2" w:tplc="CF603770">
      <w:numFmt w:val="decimal"/>
      <w:lvlText w:val=""/>
      <w:lvlJc w:val="left"/>
    </w:lvl>
    <w:lvl w:ilvl="3" w:tplc="4A0410E0">
      <w:numFmt w:val="decimal"/>
      <w:lvlText w:val=""/>
      <w:lvlJc w:val="left"/>
    </w:lvl>
    <w:lvl w:ilvl="4" w:tplc="B224B020">
      <w:numFmt w:val="decimal"/>
      <w:lvlText w:val=""/>
      <w:lvlJc w:val="left"/>
    </w:lvl>
    <w:lvl w:ilvl="5" w:tplc="5262128E">
      <w:numFmt w:val="decimal"/>
      <w:lvlText w:val=""/>
      <w:lvlJc w:val="left"/>
    </w:lvl>
    <w:lvl w:ilvl="6" w:tplc="54687F50">
      <w:numFmt w:val="decimal"/>
      <w:lvlText w:val=""/>
      <w:lvlJc w:val="left"/>
    </w:lvl>
    <w:lvl w:ilvl="7" w:tplc="87C8AB38">
      <w:numFmt w:val="decimal"/>
      <w:lvlText w:val=""/>
      <w:lvlJc w:val="left"/>
    </w:lvl>
    <w:lvl w:ilvl="8" w:tplc="240423A6">
      <w:numFmt w:val="decimal"/>
      <w:lvlText w:val=""/>
      <w:lvlJc w:val="left"/>
    </w:lvl>
  </w:abstractNum>
  <w:abstractNum w:abstractNumId="9" w15:restartNumberingAfterBreak="0">
    <w:nsid w:val="4F733719"/>
    <w:multiLevelType w:val="hybridMultilevel"/>
    <w:tmpl w:val="000E623A"/>
    <w:lvl w:ilvl="0" w:tplc="E35CC56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2FED2BC" w:tentative="1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E1AFC10" w:tentative="1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5C8819A" w:tentative="1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C484E34" w:tentative="1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5228A74" w:tentative="1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53886C0" w:tentative="1">
      <w:start w:val="1"/>
      <w:numFmt w:val="bullet"/>
      <w:lvlText w:val="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E31E89AA" w:tentative="1">
      <w:start w:val="1"/>
      <w:numFmt w:val="bullet"/>
      <w:lvlText w:val="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BD0D1D6" w:tentative="1">
      <w:start w:val="1"/>
      <w:numFmt w:val="bullet"/>
      <w:lvlText w:val="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4F7624FC"/>
    <w:multiLevelType w:val="hybridMultilevel"/>
    <w:tmpl w:val="24BE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E518F"/>
    <w:multiLevelType w:val="hybridMultilevel"/>
    <w:tmpl w:val="5C523F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77B12"/>
    <w:multiLevelType w:val="hybridMultilevel"/>
    <w:tmpl w:val="4AB0BE08"/>
    <w:lvl w:ilvl="0" w:tplc="BE10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4CC3"/>
    <w:multiLevelType w:val="hybridMultilevel"/>
    <w:tmpl w:val="D57690E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B351E"/>
    <w:multiLevelType w:val="hybridMultilevel"/>
    <w:tmpl w:val="1DBACE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91B69"/>
    <w:multiLevelType w:val="hybridMultilevel"/>
    <w:tmpl w:val="48E627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92ED5"/>
    <w:multiLevelType w:val="hybridMultilevel"/>
    <w:tmpl w:val="6602D530"/>
    <w:lvl w:ilvl="0" w:tplc="3C0AB1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86E41"/>
    <w:multiLevelType w:val="hybridMultilevel"/>
    <w:tmpl w:val="137014DE"/>
    <w:lvl w:ilvl="0" w:tplc="9340914E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576314"/>
    <w:multiLevelType w:val="multilevel"/>
    <w:tmpl w:val="5A1A24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9316931">
    <w:abstractNumId w:val="2"/>
  </w:num>
  <w:num w:numId="2" w16cid:durableId="421489884">
    <w:abstractNumId w:val="18"/>
  </w:num>
  <w:num w:numId="3" w16cid:durableId="777800324">
    <w:abstractNumId w:val="10"/>
  </w:num>
  <w:num w:numId="4" w16cid:durableId="987323752">
    <w:abstractNumId w:val="18"/>
  </w:num>
  <w:num w:numId="5" w16cid:durableId="1619752982">
    <w:abstractNumId w:val="14"/>
  </w:num>
  <w:num w:numId="6" w16cid:durableId="1781491453">
    <w:abstractNumId w:val="1"/>
  </w:num>
  <w:num w:numId="7" w16cid:durableId="1787967760">
    <w:abstractNumId w:val="1"/>
  </w:num>
  <w:num w:numId="8" w16cid:durableId="1761100780">
    <w:abstractNumId w:val="6"/>
  </w:num>
  <w:num w:numId="9" w16cid:durableId="2028212329">
    <w:abstractNumId w:val="4"/>
  </w:num>
  <w:num w:numId="10" w16cid:durableId="1635329383">
    <w:abstractNumId w:val="15"/>
  </w:num>
  <w:num w:numId="11" w16cid:durableId="1415280667">
    <w:abstractNumId w:val="11"/>
  </w:num>
  <w:num w:numId="12" w16cid:durableId="618924048">
    <w:abstractNumId w:val="8"/>
  </w:num>
  <w:num w:numId="13" w16cid:durableId="144515711">
    <w:abstractNumId w:val="9"/>
  </w:num>
  <w:num w:numId="14" w16cid:durableId="341708308">
    <w:abstractNumId w:val="5"/>
  </w:num>
  <w:num w:numId="15" w16cid:durableId="1844395804">
    <w:abstractNumId w:val="0"/>
  </w:num>
  <w:num w:numId="16" w16cid:durableId="177500089">
    <w:abstractNumId w:val="17"/>
  </w:num>
  <w:num w:numId="17" w16cid:durableId="1171139074">
    <w:abstractNumId w:val="7"/>
  </w:num>
  <w:num w:numId="18" w16cid:durableId="1284730996">
    <w:abstractNumId w:val="3"/>
  </w:num>
  <w:num w:numId="19" w16cid:durableId="571503948">
    <w:abstractNumId w:val="13"/>
  </w:num>
  <w:num w:numId="20" w16cid:durableId="1856190439">
    <w:abstractNumId w:val="16"/>
  </w:num>
  <w:num w:numId="21" w16cid:durableId="9769083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ocumentProtection w:edit="readOnly" w:enforcement="0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61"/>
    <w:rsid w:val="0000005C"/>
    <w:rsid w:val="0000057F"/>
    <w:rsid w:val="00000835"/>
    <w:rsid w:val="000017A1"/>
    <w:rsid w:val="000017EF"/>
    <w:rsid w:val="00002003"/>
    <w:rsid w:val="0000243C"/>
    <w:rsid w:val="00003544"/>
    <w:rsid w:val="00003569"/>
    <w:rsid w:val="000035FF"/>
    <w:rsid w:val="000036C7"/>
    <w:rsid w:val="000037A8"/>
    <w:rsid w:val="00004248"/>
    <w:rsid w:val="00004284"/>
    <w:rsid w:val="000043EF"/>
    <w:rsid w:val="00004555"/>
    <w:rsid w:val="000053F3"/>
    <w:rsid w:val="00005A70"/>
    <w:rsid w:val="00006775"/>
    <w:rsid w:val="00006927"/>
    <w:rsid w:val="000069AF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38B9"/>
    <w:rsid w:val="00014DEC"/>
    <w:rsid w:val="00014F31"/>
    <w:rsid w:val="00014FE4"/>
    <w:rsid w:val="000157DD"/>
    <w:rsid w:val="00021122"/>
    <w:rsid w:val="00021186"/>
    <w:rsid w:val="00021438"/>
    <w:rsid w:val="00021C71"/>
    <w:rsid w:val="00022323"/>
    <w:rsid w:val="00022B69"/>
    <w:rsid w:val="00022CDA"/>
    <w:rsid w:val="000234EE"/>
    <w:rsid w:val="0002360E"/>
    <w:rsid w:val="00023683"/>
    <w:rsid w:val="00023748"/>
    <w:rsid w:val="00023765"/>
    <w:rsid w:val="00024D58"/>
    <w:rsid w:val="00025A0F"/>
    <w:rsid w:val="0002667F"/>
    <w:rsid w:val="00026BFD"/>
    <w:rsid w:val="000279BD"/>
    <w:rsid w:val="00027E50"/>
    <w:rsid w:val="0003037F"/>
    <w:rsid w:val="00030429"/>
    <w:rsid w:val="00030A02"/>
    <w:rsid w:val="000310B5"/>
    <w:rsid w:val="0003114F"/>
    <w:rsid w:val="0003229B"/>
    <w:rsid w:val="000325FC"/>
    <w:rsid w:val="00032868"/>
    <w:rsid w:val="00033DBE"/>
    <w:rsid w:val="00034757"/>
    <w:rsid w:val="00034E39"/>
    <w:rsid w:val="00034E5F"/>
    <w:rsid w:val="000354B6"/>
    <w:rsid w:val="00035516"/>
    <w:rsid w:val="0003673F"/>
    <w:rsid w:val="00036902"/>
    <w:rsid w:val="00036E57"/>
    <w:rsid w:val="00036FCF"/>
    <w:rsid w:val="0003739D"/>
    <w:rsid w:val="00037413"/>
    <w:rsid w:val="00037C62"/>
    <w:rsid w:val="0004126D"/>
    <w:rsid w:val="000413D3"/>
    <w:rsid w:val="00041AA9"/>
    <w:rsid w:val="0004315B"/>
    <w:rsid w:val="00043730"/>
    <w:rsid w:val="000437C9"/>
    <w:rsid w:val="00043BF4"/>
    <w:rsid w:val="00043F85"/>
    <w:rsid w:val="000442C4"/>
    <w:rsid w:val="000448DC"/>
    <w:rsid w:val="000453F6"/>
    <w:rsid w:val="000454EC"/>
    <w:rsid w:val="00045D71"/>
    <w:rsid w:val="00046057"/>
    <w:rsid w:val="00046276"/>
    <w:rsid w:val="00046621"/>
    <w:rsid w:val="000468DB"/>
    <w:rsid w:val="00047774"/>
    <w:rsid w:val="000504B4"/>
    <w:rsid w:val="00050F18"/>
    <w:rsid w:val="00051CC3"/>
    <w:rsid w:val="00052502"/>
    <w:rsid w:val="00052E47"/>
    <w:rsid w:val="00053645"/>
    <w:rsid w:val="0005370F"/>
    <w:rsid w:val="00053998"/>
    <w:rsid w:val="000542F1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886"/>
    <w:rsid w:val="00060CD1"/>
    <w:rsid w:val="000617AD"/>
    <w:rsid w:val="0006225B"/>
    <w:rsid w:val="00063FDE"/>
    <w:rsid w:val="0006434F"/>
    <w:rsid w:val="0006443D"/>
    <w:rsid w:val="00065D25"/>
    <w:rsid w:val="00066A5E"/>
    <w:rsid w:val="00066B3E"/>
    <w:rsid w:val="00067908"/>
    <w:rsid w:val="0007047F"/>
    <w:rsid w:val="00070A16"/>
    <w:rsid w:val="00070C19"/>
    <w:rsid w:val="00071C44"/>
    <w:rsid w:val="00071E01"/>
    <w:rsid w:val="000722F4"/>
    <w:rsid w:val="00072695"/>
    <w:rsid w:val="000734B2"/>
    <w:rsid w:val="000745B7"/>
    <w:rsid w:val="000747CD"/>
    <w:rsid w:val="0007496F"/>
    <w:rsid w:val="00076866"/>
    <w:rsid w:val="00076B66"/>
    <w:rsid w:val="0007713B"/>
    <w:rsid w:val="00080001"/>
    <w:rsid w:val="000807C9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369B"/>
    <w:rsid w:val="00084042"/>
    <w:rsid w:val="00086034"/>
    <w:rsid w:val="0008611C"/>
    <w:rsid w:val="0008624B"/>
    <w:rsid w:val="000866A3"/>
    <w:rsid w:val="00091142"/>
    <w:rsid w:val="00091585"/>
    <w:rsid w:val="00091F8C"/>
    <w:rsid w:val="000926FA"/>
    <w:rsid w:val="00093099"/>
    <w:rsid w:val="0009315E"/>
    <w:rsid w:val="000938FE"/>
    <w:rsid w:val="00093D8B"/>
    <w:rsid w:val="0009487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4CE9"/>
    <w:rsid w:val="000A54B5"/>
    <w:rsid w:val="000A574F"/>
    <w:rsid w:val="000A6500"/>
    <w:rsid w:val="000A6997"/>
    <w:rsid w:val="000A722B"/>
    <w:rsid w:val="000A76B7"/>
    <w:rsid w:val="000A7AB4"/>
    <w:rsid w:val="000A7D43"/>
    <w:rsid w:val="000A7D95"/>
    <w:rsid w:val="000B08DD"/>
    <w:rsid w:val="000B11C7"/>
    <w:rsid w:val="000B152E"/>
    <w:rsid w:val="000B1AD6"/>
    <w:rsid w:val="000B261A"/>
    <w:rsid w:val="000B2C80"/>
    <w:rsid w:val="000B33AE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1DA"/>
    <w:rsid w:val="000C16E5"/>
    <w:rsid w:val="000C1A43"/>
    <w:rsid w:val="000C213C"/>
    <w:rsid w:val="000C36E1"/>
    <w:rsid w:val="000C3AFD"/>
    <w:rsid w:val="000C3B4B"/>
    <w:rsid w:val="000C3C29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6722"/>
    <w:rsid w:val="000D6D0F"/>
    <w:rsid w:val="000D709E"/>
    <w:rsid w:val="000D7F7A"/>
    <w:rsid w:val="000E15A8"/>
    <w:rsid w:val="000E2059"/>
    <w:rsid w:val="000E253B"/>
    <w:rsid w:val="000E2BF4"/>
    <w:rsid w:val="000E41FA"/>
    <w:rsid w:val="000E4EC1"/>
    <w:rsid w:val="000E51A9"/>
    <w:rsid w:val="000E51E7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0E80"/>
    <w:rsid w:val="000F2CFC"/>
    <w:rsid w:val="000F3DB6"/>
    <w:rsid w:val="000F4961"/>
    <w:rsid w:val="000F50F3"/>
    <w:rsid w:val="000F567F"/>
    <w:rsid w:val="000F63AF"/>
    <w:rsid w:val="000F6938"/>
    <w:rsid w:val="000F6D12"/>
    <w:rsid w:val="000F7795"/>
    <w:rsid w:val="000F7B9A"/>
    <w:rsid w:val="00102349"/>
    <w:rsid w:val="001026B7"/>
    <w:rsid w:val="00102C30"/>
    <w:rsid w:val="00102D44"/>
    <w:rsid w:val="00103579"/>
    <w:rsid w:val="001038B4"/>
    <w:rsid w:val="00104886"/>
    <w:rsid w:val="00104D36"/>
    <w:rsid w:val="00105298"/>
    <w:rsid w:val="001057C4"/>
    <w:rsid w:val="00105F50"/>
    <w:rsid w:val="0010629A"/>
    <w:rsid w:val="00106595"/>
    <w:rsid w:val="00106636"/>
    <w:rsid w:val="00106FE5"/>
    <w:rsid w:val="001073B8"/>
    <w:rsid w:val="00107B51"/>
    <w:rsid w:val="00107FBF"/>
    <w:rsid w:val="001100DC"/>
    <w:rsid w:val="00110818"/>
    <w:rsid w:val="00110A7C"/>
    <w:rsid w:val="00110BD9"/>
    <w:rsid w:val="00110F5A"/>
    <w:rsid w:val="001114A1"/>
    <w:rsid w:val="0011150B"/>
    <w:rsid w:val="00111A99"/>
    <w:rsid w:val="00112E45"/>
    <w:rsid w:val="00112FA0"/>
    <w:rsid w:val="001133AD"/>
    <w:rsid w:val="00114367"/>
    <w:rsid w:val="001146A1"/>
    <w:rsid w:val="00114EB1"/>
    <w:rsid w:val="00115101"/>
    <w:rsid w:val="00115BCD"/>
    <w:rsid w:val="00115BE8"/>
    <w:rsid w:val="00116590"/>
    <w:rsid w:val="00116731"/>
    <w:rsid w:val="00116AEA"/>
    <w:rsid w:val="001176A3"/>
    <w:rsid w:val="001200E5"/>
    <w:rsid w:val="00120305"/>
    <w:rsid w:val="001205F9"/>
    <w:rsid w:val="001207D3"/>
    <w:rsid w:val="00120D8C"/>
    <w:rsid w:val="00121C55"/>
    <w:rsid w:val="00121CB1"/>
    <w:rsid w:val="001221E4"/>
    <w:rsid w:val="00122402"/>
    <w:rsid w:val="00122830"/>
    <w:rsid w:val="001229C3"/>
    <w:rsid w:val="00123B9F"/>
    <w:rsid w:val="001244CB"/>
    <w:rsid w:val="00124A68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3038"/>
    <w:rsid w:val="00134094"/>
    <w:rsid w:val="00134185"/>
    <w:rsid w:val="00134CBC"/>
    <w:rsid w:val="00135B6C"/>
    <w:rsid w:val="00136280"/>
    <w:rsid w:val="00136578"/>
    <w:rsid w:val="00137738"/>
    <w:rsid w:val="00137EF2"/>
    <w:rsid w:val="0014123C"/>
    <w:rsid w:val="0014358F"/>
    <w:rsid w:val="001435DA"/>
    <w:rsid w:val="0014398B"/>
    <w:rsid w:val="00144272"/>
    <w:rsid w:val="00144336"/>
    <w:rsid w:val="00144571"/>
    <w:rsid w:val="00145B54"/>
    <w:rsid w:val="00145B85"/>
    <w:rsid w:val="00145E15"/>
    <w:rsid w:val="0014642C"/>
    <w:rsid w:val="00146464"/>
    <w:rsid w:val="00146B2E"/>
    <w:rsid w:val="001472A7"/>
    <w:rsid w:val="001476EC"/>
    <w:rsid w:val="001479D6"/>
    <w:rsid w:val="00147E7A"/>
    <w:rsid w:val="0015063E"/>
    <w:rsid w:val="00150BDE"/>
    <w:rsid w:val="00150F3C"/>
    <w:rsid w:val="00151511"/>
    <w:rsid w:val="00151738"/>
    <w:rsid w:val="0015174F"/>
    <w:rsid w:val="00151CF5"/>
    <w:rsid w:val="00152C93"/>
    <w:rsid w:val="00152D6C"/>
    <w:rsid w:val="00153047"/>
    <w:rsid w:val="00155ED4"/>
    <w:rsid w:val="0015681E"/>
    <w:rsid w:val="0015718E"/>
    <w:rsid w:val="00157981"/>
    <w:rsid w:val="00157FF7"/>
    <w:rsid w:val="00160C04"/>
    <w:rsid w:val="00161646"/>
    <w:rsid w:val="00161B96"/>
    <w:rsid w:val="00161E2F"/>
    <w:rsid w:val="0016241B"/>
    <w:rsid w:val="00162422"/>
    <w:rsid w:val="001627B1"/>
    <w:rsid w:val="00163966"/>
    <w:rsid w:val="0016434A"/>
    <w:rsid w:val="0016509D"/>
    <w:rsid w:val="00165ADE"/>
    <w:rsid w:val="00165BDD"/>
    <w:rsid w:val="00165DCF"/>
    <w:rsid w:val="001666F0"/>
    <w:rsid w:val="0016681C"/>
    <w:rsid w:val="001669EB"/>
    <w:rsid w:val="00166A3E"/>
    <w:rsid w:val="00166EB2"/>
    <w:rsid w:val="00170155"/>
    <w:rsid w:val="0017015C"/>
    <w:rsid w:val="00170EDA"/>
    <w:rsid w:val="00170FBB"/>
    <w:rsid w:val="001710D1"/>
    <w:rsid w:val="001716DE"/>
    <w:rsid w:val="00172904"/>
    <w:rsid w:val="00172B59"/>
    <w:rsid w:val="00172E49"/>
    <w:rsid w:val="0017357C"/>
    <w:rsid w:val="00173C8F"/>
    <w:rsid w:val="001749B1"/>
    <w:rsid w:val="001749D9"/>
    <w:rsid w:val="00174BE4"/>
    <w:rsid w:val="00174EFB"/>
    <w:rsid w:val="00175176"/>
    <w:rsid w:val="0017582F"/>
    <w:rsid w:val="00176103"/>
    <w:rsid w:val="00176671"/>
    <w:rsid w:val="00176723"/>
    <w:rsid w:val="00176EA0"/>
    <w:rsid w:val="001770B2"/>
    <w:rsid w:val="0017737B"/>
    <w:rsid w:val="00177E0C"/>
    <w:rsid w:val="0018077D"/>
    <w:rsid w:val="0018086F"/>
    <w:rsid w:val="00181E7E"/>
    <w:rsid w:val="001824E6"/>
    <w:rsid w:val="00183692"/>
    <w:rsid w:val="0018444E"/>
    <w:rsid w:val="001874F1"/>
    <w:rsid w:val="00190AF2"/>
    <w:rsid w:val="001923FE"/>
    <w:rsid w:val="001924EA"/>
    <w:rsid w:val="00192C25"/>
    <w:rsid w:val="0019373D"/>
    <w:rsid w:val="001944F5"/>
    <w:rsid w:val="00195679"/>
    <w:rsid w:val="0019599A"/>
    <w:rsid w:val="0019610F"/>
    <w:rsid w:val="00196294"/>
    <w:rsid w:val="00196535"/>
    <w:rsid w:val="001969FA"/>
    <w:rsid w:val="00196BE6"/>
    <w:rsid w:val="00197718"/>
    <w:rsid w:val="00197D81"/>
    <w:rsid w:val="001A000E"/>
    <w:rsid w:val="001A037B"/>
    <w:rsid w:val="001A0D0B"/>
    <w:rsid w:val="001A0E89"/>
    <w:rsid w:val="001A0EDC"/>
    <w:rsid w:val="001A154A"/>
    <w:rsid w:val="001A1B7E"/>
    <w:rsid w:val="001A2BBA"/>
    <w:rsid w:val="001A2D00"/>
    <w:rsid w:val="001A338C"/>
    <w:rsid w:val="001A38D6"/>
    <w:rsid w:val="001A6921"/>
    <w:rsid w:val="001A7C6E"/>
    <w:rsid w:val="001A7D7E"/>
    <w:rsid w:val="001B094E"/>
    <w:rsid w:val="001B16AB"/>
    <w:rsid w:val="001B1D3B"/>
    <w:rsid w:val="001B207F"/>
    <w:rsid w:val="001B2123"/>
    <w:rsid w:val="001B2BA0"/>
    <w:rsid w:val="001B3910"/>
    <w:rsid w:val="001B4000"/>
    <w:rsid w:val="001B45C4"/>
    <w:rsid w:val="001B4624"/>
    <w:rsid w:val="001B4814"/>
    <w:rsid w:val="001B4B08"/>
    <w:rsid w:val="001B4EF3"/>
    <w:rsid w:val="001B5057"/>
    <w:rsid w:val="001B6DB7"/>
    <w:rsid w:val="001B6FFB"/>
    <w:rsid w:val="001B73EF"/>
    <w:rsid w:val="001B7602"/>
    <w:rsid w:val="001B7B85"/>
    <w:rsid w:val="001B7ECC"/>
    <w:rsid w:val="001C0D44"/>
    <w:rsid w:val="001C1606"/>
    <w:rsid w:val="001C22C2"/>
    <w:rsid w:val="001C2745"/>
    <w:rsid w:val="001C278C"/>
    <w:rsid w:val="001C2825"/>
    <w:rsid w:val="001C3503"/>
    <w:rsid w:val="001C3D33"/>
    <w:rsid w:val="001C42DB"/>
    <w:rsid w:val="001C4B2E"/>
    <w:rsid w:val="001C4F43"/>
    <w:rsid w:val="001C52B5"/>
    <w:rsid w:val="001C53F9"/>
    <w:rsid w:val="001C6C50"/>
    <w:rsid w:val="001C76CF"/>
    <w:rsid w:val="001C7AE4"/>
    <w:rsid w:val="001D05A8"/>
    <w:rsid w:val="001D1676"/>
    <w:rsid w:val="001D1DA2"/>
    <w:rsid w:val="001D1E84"/>
    <w:rsid w:val="001D2951"/>
    <w:rsid w:val="001D2AFC"/>
    <w:rsid w:val="001D2C5C"/>
    <w:rsid w:val="001D37BF"/>
    <w:rsid w:val="001D3C64"/>
    <w:rsid w:val="001D4D57"/>
    <w:rsid w:val="001D4EB9"/>
    <w:rsid w:val="001D5532"/>
    <w:rsid w:val="001D555B"/>
    <w:rsid w:val="001D610A"/>
    <w:rsid w:val="001D7243"/>
    <w:rsid w:val="001E0151"/>
    <w:rsid w:val="001E15C1"/>
    <w:rsid w:val="001E17D6"/>
    <w:rsid w:val="001E2787"/>
    <w:rsid w:val="001E291F"/>
    <w:rsid w:val="001E32BC"/>
    <w:rsid w:val="001E349E"/>
    <w:rsid w:val="001E3C7C"/>
    <w:rsid w:val="001E4C87"/>
    <w:rsid w:val="001E4D86"/>
    <w:rsid w:val="001E5C1F"/>
    <w:rsid w:val="001E5C3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19C9"/>
    <w:rsid w:val="001F206D"/>
    <w:rsid w:val="001F216D"/>
    <w:rsid w:val="001F3A81"/>
    <w:rsid w:val="001F3B3D"/>
    <w:rsid w:val="001F457E"/>
    <w:rsid w:val="001F5116"/>
    <w:rsid w:val="001F5222"/>
    <w:rsid w:val="001F531A"/>
    <w:rsid w:val="001F5412"/>
    <w:rsid w:val="001F5508"/>
    <w:rsid w:val="001F5713"/>
    <w:rsid w:val="001F5824"/>
    <w:rsid w:val="001F5B45"/>
    <w:rsid w:val="001F7351"/>
    <w:rsid w:val="001F7994"/>
    <w:rsid w:val="002003A3"/>
    <w:rsid w:val="00200FB0"/>
    <w:rsid w:val="002011E6"/>
    <w:rsid w:val="00201962"/>
    <w:rsid w:val="00202820"/>
    <w:rsid w:val="00203D70"/>
    <w:rsid w:val="00204875"/>
    <w:rsid w:val="002059B5"/>
    <w:rsid w:val="00206E9D"/>
    <w:rsid w:val="00207436"/>
    <w:rsid w:val="002075EB"/>
    <w:rsid w:val="00211813"/>
    <w:rsid w:val="002119C9"/>
    <w:rsid w:val="00211F6E"/>
    <w:rsid w:val="00212CB6"/>
    <w:rsid w:val="00213212"/>
    <w:rsid w:val="00213CBC"/>
    <w:rsid w:val="00213D2C"/>
    <w:rsid w:val="002141B8"/>
    <w:rsid w:val="0021440F"/>
    <w:rsid w:val="0021470B"/>
    <w:rsid w:val="002147C5"/>
    <w:rsid w:val="00214A9D"/>
    <w:rsid w:val="00214F76"/>
    <w:rsid w:val="00214F9D"/>
    <w:rsid w:val="002155C4"/>
    <w:rsid w:val="00216FB1"/>
    <w:rsid w:val="00217A28"/>
    <w:rsid w:val="00217A62"/>
    <w:rsid w:val="00217EE2"/>
    <w:rsid w:val="002217A3"/>
    <w:rsid w:val="002219FA"/>
    <w:rsid w:val="00222801"/>
    <w:rsid w:val="002229B6"/>
    <w:rsid w:val="002238DF"/>
    <w:rsid w:val="002244AC"/>
    <w:rsid w:val="00224E1B"/>
    <w:rsid w:val="00225383"/>
    <w:rsid w:val="002268F0"/>
    <w:rsid w:val="00226E8D"/>
    <w:rsid w:val="00227B97"/>
    <w:rsid w:val="00227C0D"/>
    <w:rsid w:val="00227C78"/>
    <w:rsid w:val="00227F49"/>
    <w:rsid w:val="00230138"/>
    <w:rsid w:val="00230203"/>
    <w:rsid w:val="00230432"/>
    <w:rsid w:val="0023048A"/>
    <w:rsid w:val="002304FE"/>
    <w:rsid w:val="0023051D"/>
    <w:rsid w:val="00231657"/>
    <w:rsid w:val="00231F66"/>
    <w:rsid w:val="00232344"/>
    <w:rsid w:val="002336BA"/>
    <w:rsid w:val="0023395F"/>
    <w:rsid w:val="00233DCF"/>
    <w:rsid w:val="00234EA7"/>
    <w:rsid w:val="002354FF"/>
    <w:rsid w:val="00235F02"/>
    <w:rsid w:val="002362CC"/>
    <w:rsid w:val="00236468"/>
    <w:rsid w:val="00236797"/>
    <w:rsid w:val="00236DD1"/>
    <w:rsid w:val="002372B1"/>
    <w:rsid w:val="00237F64"/>
    <w:rsid w:val="0024117F"/>
    <w:rsid w:val="002413AF"/>
    <w:rsid w:val="00241EA8"/>
    <w:rsid w:val="00242378"/>
    <w:rsid w:val="00242738"/>
    <w:rsid w:val="0024317D"/>
    <w:rsid w:val="00244026"/>
    <w:rsid w:val="00244947"/>
    <w:rsid w:val="00244B5A"/>
    <w:rsid w:val="00245008"/>
    <w:rsid w:val="002451E5"/>
    <w:rsid w:val="002452E6"/>
    <w:rsid w:val="00245343"/>
    <w:rsid w:val="00245E3A"/>
    <w:rsid w:val="00245EB3"/>
    <w:rsid w:val="002460FB"/>
    <w:rsid w:val="0024618C"/>
    <w:rsid w:val="002472C5"/>
    <w:rsid w:val="00251127"/>
    <w:rsid w:val="00251620"/>
    <w:rsid w:val="002520F6"/>
    <w:rsid w:val="002528F9"/>
    <w:rsid w:val="002536D1"/>
    <w:rsid w:val="00253787"/>
    <w:rsid w:val="002539F3"/>
    <w:rsid w:val="00253DA0"/>
    <w:rsid w:val="002540C9"/>
    <w:rsid w:val="00254DA7"/>
    <w:rsid w:val="002556ED"/>
    <w:rsid w:val="00255840"/>
    <w:rsid w:val="0025704F"/>
    <w:rsid w:val="00260F41"/>
    <w:rsid w:val="00261137"/>
    <w:rsid w:val="002613C0"/>
    <w:rsid w:val="0026159E"/>
    <w:rsid w:val="00261616"/>
    <w:rsid w:val="0026168A"/>
    <w:rsid w:val="00261849"/>
    <w:rsid w:val="0026187B"/>
    <w:rsid w:val="00261B8C"/>
    <w:rsid w:val="00261C41"/>
    <w:rsid w:val="002629BE"/>
    <w:rsid w:val="00262E44"/>
    <w:rsid w:val="00263C7C"/>
    <w:rsid w:val="00264066"/>
    <w:rsid w:val="00264226"/>
    <w:rsid w:val="002643D3"/>
    <w:rsid w:val="0026528E"/>
    <w:rsid w:val="002679D0"/>
    <w:rsid w:val="002709D8"/>
    <w:rsid w:val="00270C1B"/>
    <w:rsid w:val="00270C4C"/>
    <w:rsid w:val="00270C80"/>
    <w:rsid w:val="00271374"/>
    <w:rsid w:val="00271F4C"/>
    <w:rsid w:val="00272005"/>
    <w:rsid w:val="00272D9A"/>
    <w:rsid w:val="00273168"/>
    <w:rsid w:val="0027367D"/>
    <w:rsid w:val="00274D6F"/>
    <w:rsid w:val="00274DE4"/>
    <w:rsid w:val="002753B4"/>
    <w:rsid w:val="00275AF9"/>
    <w:rsid w:val="002768C8"/>
    <w:rsid w:val="0027786C"/>
    <w:rsid w:val="00277A17"/>
    <w:rsid w:val="002811CB"/>
    <w:rsid w:val="00281292"/>
    <w:rsid w:val="002813A2"/>
    <w:rsid w:val="002813E8"/>
    <w:rsid w:val="00281E2A"/>
    <w:rsid w:val="002820A5"/>
    <w:rsid w:val="002828AF"/>
    <w:rsid w:val="00282D04"/>
    <w:rsid w:val="00282E5C"/>
    <w:rsid w:val="002832DB"/>
    <w:rsid w:val="0028335E"/>
    <w:rsid w:val="00283799"/>
    <w:rsid w:val="00283BD8"/>
    <w:rsid w:val="00284C4B"/>
    <w:rsid w:val="00284F6A"/>
    <w:rsid w:val="0028533B"/>
    <w:rsid w:val="00285537"/>
    <w:rsid w:val="00285B7F"/>
    <w:rsid w:val="00286314"/>
    <w:rsid w:val="00287B08"/>
    <w:rsid w:val="002901E6"/>
    <w:rsid w:val="0029058A"/>
    <w:rsid w:val="00290705"/>
    <w:rsid w:val="00290CA5"/>
    <w:rsid w:val="0029156A"/>
    <w:rsid w:val="00291BF4"/>
    <w:rsid w:val="00291E4A"/>
    <w:rsid w:val="00292150"/>
    <w:rsid w:val="0029314D"/>
    <w:rsid w:val="00293190"/>
    <w:rsid w:val="002942D9"/>
    <w:rsid w:val="00294605"/>
    <w:rsid w:val="00294DCC"/>
    <w:rsid w:val="00294EEC"/>
    <w:rsid w:val="00295066"/>
    <w:rsid w:val="0029508C"/>
    <w:rsid w:val="00295253"/>
    <w:rsid w:val="002953ED"/>
    <w:rsid w:val="00295ECC"/>
    <w:rsid w:val="002963A1"/>
    <w:rsid w:val="00296621"/>
    <w:rsid w:val="00297A71"/>
    <w:rsid w:val="002A074C"/>
    <w:rsid w:val="002A0906"/>
    <w:rsid w:val="002A1135"/>
    <w:rsid w:val="002A1451"/>
    <w:rsid w:val="002A22DD"/>
    <w:rsid w:val="002A30E5"/>
    <w:rsid w:val="002A3DEA"/>
    <w:rsid w:val="002A479D"/>
    <w:rsid w:val="002A5903"/>
    <w:rsid w:val="002A617A"/>
    <w:rsid w:val="002A6554"/>
    <w:rsid w:val="002A76F9"/>
    <w:rsid w:val="002A7FB8"/>
    <w:rsid w:val="002B0FED"/>
    <w:rsid w:val="002B1D37"/>
    <w:rsid w:val="002B1EC5"/>
    <w:rsid w:val="002B2D0A"/>
    <w:rsid w:val="002B2F74"/>
    <w:rsid w:val="002B346C"/>
    <w:rsid w:val="002B3911"/>
    <w:rsid w:val="002B3FAA"/>
    <w:rsid w:val="002B40B9"/>
    <w:rsid w:val="002B49E9"/>
    <w:rsid w:val="002B4A2A"/>
    <w:rsid w:val="002B4AB9"/>
    <w:rsid w:val="002B56A1"/>
    <w:rsid w:val="002B66B6"/>
    <w:rsid w:val="002B6AB5"/>
    <w:rsid w:val="002B7492"/>
    <w:rsid w:val="002B7C06"/>
    <w:rsid w:val="002B7E66"/>
    <w:rsid w:val="002C022E"/>
    <w:rsid w:val="002C043D"/>
    <w:rsid w:val="002C157D"/>
    <w:rsid w:val="002C1BF4"/>
    <w:rsid w:val="002C1CEA"/>
    <w:rsid w:val="002C52DB"/>
    <w:rsid w:val="002C6B06"/>
    <w:rsid w:val="002C6BF0"/>
    <w:rsid w:val="002C6DE8"/>
    <w:rsid w:val="002C71B0"/>
    <w:rsid w:val="002C73C5"/>
    <w:rsid w:val="002C73D8"/>
    <w:rsid w:val="002C73E9"/>
    <w:rsid w:val="002D1973"/>
    <w:rsid w:val="002D1A93"/>
    <w:rsid w:val="002D2252"/>
    <w:rsid w:val="002D2DC5"/>
    <w:rsid w:val="002D5FFF"/>
    <w:rsid w:val="002D607A"/>
    <w:rsid w:val="002D68A1"/>
    <w:rsid w:val="002D6C53"/>
    <w:rsid w:val="002D71C6"/>
    <w:rsid w:val="002E00A4"/>
    <w:rsid w:val="002E079B"/>
    <w:rsid w:val="002E0CFE"/>
    <w:rsid w:val="002E1C5C"/>
    <w:rsid w:val="002E20EB"/>
    <w:rsid w:val="002E2E5C"/>
    <w:rsid w:val="002E342E"/>
    <w:rsid w:val="002E3589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87A"/>
    <w:rsid w:val="002F0B7D"/>
    <w:rsid w:val="002F2536"/>
    <w:rsid w:val="002F2670"/>
    <w:rsid w:val="002F2E82"/>
    <w:rsid w:val="002F3127"/>
    <w:rsid w:val="002F532B"/>
    <w:rsid w:val="002F5897"/>
    <w:rsid w:val="002F5F13"/>
    <w:rsid w:val="002F78EE"/>
    <w:rsid w:val="002F7A30"/>
    <w:rsid w:val="00300156"/>
    <w:rsid w:val="00300998"/>
    <w:rsid w:val="003015CE"/>
    <w:rsid w:val="00302241"/>
    <w:rsid w:val="00303950"/>
    <w:rsid w:val="00304050"/>
    <w:rsid w:val="003053DF"/>
    <w:rsid w:val="00305658"/>
    <w:rsid w:val="00306722"/>
    <w:rsid w:val="00307B67"/>
    <w:rsid w:val="003100E3"/>
    <w:rsid w:val="00310489"/>
    <w:rsid w:val="003104E4"/>
    <w:rsid w:val="00311346"/>
    <w:rsid w:val="0031154D"/>
    <w:rsid w:val="003117FF"/>
    <w:rsid w:val="003119F8"/>
    <w:rsid w:val="0031217C"/>
    <w:rsid w:val="0031325F"/>
    <w:rsid w:val="00313F2C"/>
    <w:rsid w:val="00313F5F"/>
    <w:rsid w:val="00315115"/>
    <w:rsid w:val="0031592E"/>
    <w:rsid w:val="0031677E"/>
    <w:rsid w:val="00317491"/>
    <w:rsid w:val="0032001F"/>
    <w:rsid w:val="00320716"/>
    <w:rsid w:val="00320995"/>
    <w:rsid w:val="00320BC3"/>
    <w:rsid w:val="00321D57"/>
    <w:rsid w:val="00321E39"/>
    <w:rsid w:val="00322416"/>
    <w:rsid w:val="00322FF3"/>
    <w:rsid w:val="0032348A"/>
    <w:rsid w:val="003240DA"/>
    <w:rsid w:val="00324C4D"/>
    <w:rsid w:val="00326DBC"/>
    <w:rsid w:val="00326FA4"/>
    <w:rsid w:val="003323C3"/>
    <w:rsid w:val="00332EB3"/>
    <w:rsid w:val="00333042"/>
    <w:rsid w:val="00333C5B"/>
    <w:rsid w:val="003348E2"/>
    <w:rsid w:val="0033529C"/>
    <w:rsid w:val="00335EEF"/>
    <w:rsid w:val="00335F72"/>
    <w:rsid w:val="00336167"/>
    <w:rsid w:val="00336829"/>
    <w:rsid w:val="0033788A"/>
    <w:rsid w:val="00340C91"/>
    <w:rsid w:val="00340F30"/>
    <w:rsid w:val="0034148D"/>
    <w:rsid w:val="0034207C"/>
    <w:rsid w:val="003420B6"/>
    <w:rsid w:val="00342439"/>
    <w:rsid w:val="00342553"/>
    <w:rsid w:val="0034271F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65F1"/>
    <w:rsid w:val="0034702C"/>
    <w:rsid w:val="0034795C"/>
    <w:rsid w:val="0035080F"/>
    <w:rsid w:val="00352B2C"/>
    <w:rsid w:val="00353222"/>
    <w:rsid w:val="0035429A"/>
    <w:rsid w:val="003542F1"/>
    <w:rsid w:val="00355CE7"/>
    <w:rsid w:val="00356E9D"/>
    <w:rsid w:val="003572DF"/>
    <w:rsid w:val="003600AD"/>
    <w:rsid w:val="003607C4"/>
    <w:rsid w:val="00360D5E"/>
    <w:rsid w:val="003610CA"/>
    <w:rsid w:val="003611C2"/>
    <w:rsid w:val="00361A2A"/>
    <w:rsid w:val="0036243A"/>
    <w:rsid w:val="0036276D"/>
    <w:rsid w:val="00363ED3"/>
    <w:rsid w:val="0036487B"/>
    <w:rsid w:val="0036490D"/>
    <w:rsid w:val="003654E9"/>
    <w:rsid w:val="003656C9"/>
    <w:rsid w:val="00365B36"/>
    <w:rsid w:val="00366106"/>
    <w:rsid w:val="00366BDB"/>
    <w:rsid w:val="003674E8"/>
    <w:rsid w:val="003675E4"/>
    <w:rsid w:val="003678FA"/>
    <w:rsid w:val="003703AE"/>
    <w:rsid w:val="003714A3"/>
    <w:rsid w:val="0037208F"/>
    <w:rsid w:val="00372141"/>
    <w:rsid w:val="00372237"/>
    <w:rsid w:val="003722BE"/>
    <w:rsid w:val="00374046"/>
    <w:rsid w:val="003750ED"/>
    <w:rsid w:val="00375266"/>
    <w:rsid w:val="00375470"/>
    <w:rsid w:val="00375D09"/>
    <w:rsid w:val="003764F2"/>
    <w:rsid w:val="00376F3D"/>
    <w:rsid w:val="00377571"/>
    <w:rsid w:val="003778F3"/>
    <w:rsid w:val="003809F3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0807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3C52"/>
    <w:rsid w:val="003953CD"/>
    <w:rsid w:val="0039550C"/>
    <w:rsid w:val="00396328"/>
    <w:rsid w:val="0039671B"/>
    <w:rsid w:val="003970BD"/>
    <w:rsid w:val="00397BA4"/>
    <w:rsid w:val="00397E19"/>
    <w:rsid w:val="003A02B6"/>
    <w:rsid w:val="003A14D0"/>
    <w:rsid w:val="003A1969"/>
    <w:rsid w:val="003A2A76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7E9"/>
    <w:rsid w:val="003B004D"/>
    <w:rsid w:val="003B0CEE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0D29"/>
    <w:rsid w:val="003C0D35"/>
    <w:rsid w:val="003C179D"/>
    <w:rsid w:val="003C1866"/>
    <w:rsid w:val="003C1872"/>
    <w:rsid w:val="003C1E00"/>
    <w:rsid w:val="003C1E3B"/>
    <w:rsid w:val="003C286A"/>
    <w:rsid w:val="003C323E"/>
    <w:rsid w:val="003C33AA"/>
    <w:rsid w:val="003C3B1B"/>
    <w:rsid w:val="003C6CEC"/>
    <w:rsid w:val="003C77BF"/>
    <w:rsid w:val="003C78CA"/>
    <w:rsid w:val="003D023E"/>
    <w:rsid w:val="003D02BC"/>
    <w:rsid w:val="003D0891"/>
    <w:rsid w:val="003D10A6"/>
    <w:rsid w:val="003D17CC"/>
    <w:rsid w:val="003D1C4C"/>
    <w:rsid w:val="003D1FD9"/>
    <w:rsid w:val="003D2F97"/>
    <w:rsid w:val="003D39DC"/>
    <w:rsid w:val="003D3B3A"/>
    <w:rsid w:val="003D4622"/>
    <w:rsid w:val="003D4879"/>
    <w:rsid w:val="003D4C61"/>
    <w:rsid w:val="003D4F68"/>
    <w:rsid w:val="003D51F3"/>
    <w:rsid w:val="003D549B"/>
    <w:rsid w:val="003D5834"/>
    <w:rsid w:val="003D683A"/>
    <w:rsid w:val="003D7E9A"/>
    <w:rsid w:val="003E03AF"/>
    <w:rsid w:val="003E076F"/>
    <w:rsid w:val="003E0A13"/>
    <w:rsid w:val="003E0B32"/>
    <w:rsid w:val="003E1B14"/>
    <w:rsid w:val="003E1B4C"/>
    <w:rsid w:val="003E1F7C"/>
    <w:rsid w:val="003E20A2"/>
    <w:rsid w:val="003E2378"/>
    <w:rsid w:val="003E2664"/>
    <w:rsid w:val="003E39ED"/>
    <w:rsid w:val="003E3C47"/>
    <w:rsid w:val="003E4098"/>
    <w:rsid w:val="003E6B43"/>
    <w:rsid w:val="003E714E"/>
    <w:rsid w:val="003E7852"/>
    <w:rsid w:val="003E7891"/>
    <w:rsid w:val="003E7AC8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60A2"/>
    <w:rsid w:val="003F65C3"/>
    <w:rsid w:val="003F6E8E"/>
    <w:rsid w:val="003F6F4C"/>
    <w:rsid w:val="003F7A4F"/>
    <w:rsid w:val="003F7BAD"/>
    <w:rsid w:val="003F7F68"/>
    <w:rsid w:val="00400365"/>
    <w:rsid w:val="00400B7C"/>
    <w:rsid w:val="00400DF9"/>
    <w:rsid w:val="00400FCF"/>
    <w:rsid w:val="0040156C"/>
    <w:rsid w:val="00401AF7"/>
    <w:rsid w:val="00401E22"/>
    <w:rsid w:val="0040284B"/>
    <w:rsid w:val="00402BB7"/>
    <w:rsid w:val="00403480"/>
    <w:rsid w:val="0040448F"/>
    <w:rsid w:val="00405098"/>
    <w:rsid w:val="004059DB"/>
    <w:rsid w:val="00406D4D"/>
    <w:rsid w:val="004072BD"/>
    <w:rsid w:val="004073D9"/>
    <w:rsid w:val="004076B2"/>
    <w:rsid w:val="00407A07"/>
    <w:rsid w:val="004100E8"/>
    <w:rsid w:val="004111CF"/>
    <w:rsid w:val="00411A9D"/>
    <w:rsid w:val="00412470"/>
    <w:rsid w:val="00412B94"/>
    <w:rsid w:val="00412EF0"/>
    <w:rsid w:val="00413BE5"/>
    <w:rsid w:val="00414065"/>
    <w:rsid w:val="00414E64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17A8E"/>
    <w:rsid w:val="00420580"/>
    <w:rsid w:val="00420C0B"/>
    <w:rsid w:val="00420E32"/>
    <w:rsid w:val="00421197"/>
    <w:rsid w:val="00421659"/>
    <w:rsid w:val="0042173B"/>
    <w:rsid w:val="0042209D"/>
    <w:rsid w:val="00423CC7"/>
    <w:rsid w:val="00424B15"/>
    <w:rsid w:val="00425C25"/>
    <w:rsid w:val="00425E13"/>
    <w:rsid w:val="00426552"/>
    <w:rsid w:val="0042662E"/>
    <w:rsid w:val="00426C8B"/>
    <w:rsid w:val="004271B0"/>
    <w:rsid w:val="004273C2"/>
    <w:rsid w:val="00427870"/>
    <w:rsid w:val="00427A9C"/>
    <w:rsid w:val="00427FF4"/>
    <w:rsid w:val="004306DD"/>
    <w:rsid w:val="00430CCA"/>
    <w:rsid w:val="00430D30"/>
    <w:rsid w:val="0043124B"/>
    <w:rsid w:val="004312C1"/>
    <w:rsid w:val="004312D6"/>
    <w:rsid w:val="00431CE7"/>
    <w:rsid w:val="004326BE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37E76"/>
    <w:rsid w:val="00440AEF"/>
    <w:rsid w:val="00442C43"/>
    <w:rsid w:val="004431FF"/>
    <w:rsid w:val="0044392A"/>
    <w:rsid w:val="00443BEF"/>
    <w:rsid w:val="00444160"/>
    <w:rsid w:val="004449E7"/>
    <w:rsid w:val="00444A46"/>
    <w:rsid w:val="00444A74"/>
    <w:rsid w:val="0044517F"/>
    <w:rsid w:val="004453D8"/>
    <w:rsid w:val="004454A8"/>
    <w:rsid w:val="0044605C"/>
    <w:rsid w:val="00446C49"/>
    <w:rsid w:val="0044722D"/>
    <w:rsid w:val="00447936"/>
    <w:rsid w:val="00447C31"/>
    <w:rsid w:val="00447C3F"/>
    <w:rsid w:val="00447DBA"/>
    <w:rsid w:val="004516DB"/>
    <w:rsid w:val="00451D28"/>
    <w:rsid w:val="00451E4B"/>
    <w:rsid w:val="0045357A"/>
    <w:rsid w:val="00453631"/>
    <w:rsid w:val="00453735"/>
    <w:rsid w:val="00453D1B"/>
    <w:rsid w:val="00453ED9"/>
    <w:rsid w:val="004555A8"/>
    <w:rsid w:val="0045607A"/>
    <w:rsid w:val="0045677C"/>
    <w:rsid w:val="00456AA4"/>
    <w:rsid w:val="0045700E"/>
    <w:rsid w:val="004572FD"/>
    <w:rsid w:val="004575C5"/>
    <w:rsid w:val="00457626"/>
    <w:rsid w:val="0045781A"/>
    <w:rsid w:val="0046013A"/>
    <w:rsid w:val="00460463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5386"/>
    <w:rsid w:val="004654CD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572C"/>
    <w:rsid w:val="0047693A"/>
    <w:rsid w:val="004770ED"/>
    <w:rsid w:val="004774C8"/>
    <w:rsid w:val="00477F6B"/>
    <w:rsid w:val="004802B1"/>
    <w:rsid w:val="0048054C"/>
    <w:rsid w:val="00480708"/>
    <w:rsid w:val="00480CE1"/>
    <w:rsid w:val="00480F7F"/>
    <w:rsid w:val="004813A5"/>
    <w:rsid w:val="0048289D"/>
    <w:rsid w:val="00482B98"/>
    <w:rsid w:val="004830B2"/>
    <w:rsid w:val="00483B49"/>
    <w:rsid w:val="00483EC4"/>
    <w:rsid w:val="0048401B"/>
    <w:rsid w:val="004843BD"/>
    <w:rsid w:val="004843BE"/>
    <w:rsid w:val="00485AA9"/>
    <w:rsid w:val="00485DA8"/>
    <w:rsid w:val="0048706A"/>
    <w:rsid w:val="004871C1"/>
    <w:rsid w:val="00487507"/>
    <w:rsid w:val="00487A13"/>
    <w:rsid w:val="00487F85"/>
    <w:rsid w:val="00491ADF"/>
    <w:rsid w:val="00491E1C"/>
    <w:rsid w:val="004923D8"/>
    <w:rsid w:val="00492492"/>
    <w:rsid w:val="004928A1"/>
    <w:rsid w:val="00492916"/>
    <w:rsid w:val="00493214"/>
    <w:rsid w:val="00493C2E"/>
    <w:rsid w:val="00495415"/>
    <w:rsid w:val="00495DD4"/>
    <w:rsid w:val="00495E8F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36A"/>
    <w:rsid w:val="004A29AE"/>
    <w:rsid w:val="004A2B19"/>
    <w:rsid w:val="004A30EC"/>
    <w:rsid w:val="004A36E9"/>
    <w:rsid w:val="004A3B71"/>
    <w:rsid w:val="004A4BC1"/>
    <w:rsid w:val="004A5328"/>
    <w:rsid w:val="004A7B07"/>
    <w:rsid w:val="004A7FD7"/>
    <w:rsid w:val="004B08FF"/>
    <w:rsid w:val="004B1C1B"/>
    <w:rsid w:val="004B21C2"/>
    <w:rsid w:val="004B2B15"/>
    <w:rsid w:val="004B3037"/>
    <w:rsid w:val="004B39DF"/>
    <w:rsid w:val="004B3B09"/>
    <w:rsid w:val="004B40B6"/>
    <w:rsid w:val="004B47F8"/>
    <w:rsid w:val="004B4C97"/>
    <w:rsid w:val="004B5887"/>
    <w:rsid w:val="004B5C51"/>
    <w:rsid w:val="004B64F5"/>
    <w:rsid w:val="004B7957"/>
    <w:rsid w:val="004C12B5"/>
    <w:rsid w:val="004C1512"/>
    <w:rsid w:val="004C1CD3"/>
    <w:rsid w:val="004C23E0"/>
    <w:rsid w:val="004C2621"/>
    <w:rsid w:val="004C2DC6"/>
    <w:rsid w:val="004C3151"/>
    <w:rsid w:val="004C340E"/>
    <w:rsid w:val="004C41A3"/>
    <w:rsid w:val="004C57C5"/>
    <w:rsid w:val="004C5C24"/>
    <w:rsid w:val="004C6186"/>
    <w:rsid w:val="004C624B"/>
    <w:rsid w:val="004C636D"/>
    <w:rsid w:val="004C63DF"/>
    <w:rsid w:val="004C6BF9"/>
    <w:rsid w:val="004C78F6"/>
    <w:rsid w:val="004C7903"/>
    <w:rsid w:val="004C7CCB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DF"/>
    <w:rsid w:val="004E74FE"/>
    <w:rsid w:val="004E7E00"/>
    <w:rsid w:val="004F118D"/>
    <w:rsid w:val="004F1752"/>
    <w:rsid w:val="004F18BD"/>
    <w:rsid w:val="004F26C5"/>
    <w:rsid w:val="004F4B5B"/>
    <w:rsid w:val="004F4BAA"/>
    <w:rsid w:val="004F50DD"/>
    <w:rsid w:val="004F524A"/>
    <w:rsid w:val="004F56C8"/>
    <w:rsid w:val="004F6151"/>
    <w:rsid w:val="004F69AC"/>
    <w:rsid w:val="004F6F80"/>
    <w:rsid w:val="004F77D1"/>
    <w:rsid w:val="004F7E93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F51"/>
    <w:rsid w:val="00520032"/>
    <w:rsid w:val="0052054B"/>
    <w:rsid w:val="005213F4"/>
    <w:rsid w:val="0052153E"/>
    <w:rsid w:val="00521654"/>
    <w:rsid w:val="00522E66"/>
    <w:rsid w:val="00523A9B"/>
    <w:rsid w:val="00524289"/>
    <w:rsid w:val="005243CB"/>
    <w:rsid w:val="005255EC"/>
    <w:rsid w:val="00525B58"/>
    <w:rsid w:val="00525D43"/>
    <w:rsid w:val="00525D50"/>
    <w:rsid w:val="00526D92"/>
    <w:rsid w:val="005278C5"/>
    <w:rsid w:val="00527A60"/>
    <w:rsid w:val="00527C91"/>
    <w:rsid w:val="005303F0"/>
    <w:rsid w:val="0053082C"/>
    <w:rsid w:val="005309A1"/>
    <w:rsid w:val="00532E92"/>
    <w:rsid w:val="00532F56"/>
    <w:rsid w:val="00532FDD"/>
    <w:rsid w:val="005338F6"/>
    <w:rsid w:val="005342CC"/>
    <w:rsid w:val="00534A78"/>
    <w:rsid w:val="00534AA1"/>
    <w:rsid w:val="00535083"/>
    <w:rsid w:val="005351D5"/>
    <w:rsid w:val="00536138"/>
    <w:rsid w:val="00536B45"/>
    <w:rsid w:val="00536C51"/>
    <w:rsid w:val="00536EA8"/>
    <w:rsid w:val="00537C57"/>
    <w:rsid w:val="00541309"/>
    <w:rsid w:val="00541ED4"/>
    <w:rsid w:val="00541F5F"/>
    <w:rsid w:val="005424DB"/>
    <w:rsid w:val="005429D2"/>
    <w:rsid w:val="00542A0F"/>
    <w:rsid w:val="00542E0C"/>
    <w:rsid w:val="00542F6C"/>
    <w:rsid w:val="0054330E"/>
    <w:rsid w:val="005444E9"/>
    <w:rsid w:val="0054475D"/>
    <w:rsid w:val="00544E8A"/>
    <w:rsid w:val="005451F4"/>
    <w:rsid w:val="005458C0"/>
    <w:rsid w:val="00545B5D"/>
    <w:rsid w:val="00545E35"/>
    <w:rsid w:val="00545FAC"/>
    <w:rsid w:val="00546B99"/>
    <w:rsid w:val="00547C95"/>
    <w:rsid w:val="00547FD6"/>
    <w:rsid w:val="00550B4C"/>
    <w:rsid w:val="005516C9"/>
    <w:rsid w:val="005520E0"/>
    <w:rsid w:val="005524F0"/>
    <w:rsid w:val="00552A83"/>
    <w:rsid w:val="0055334A"/>
    <w:rsid w:val="00553844"/>
    <w:rsid w:val="00554EF3"/>
    <w:rsid w:val="0055559F"/>
    <w:rsid w:val="00555638"/>
    <w:rsid w:val="00555B44"/>
    <w:rsid w:val="00555BF1"/>
    <w:rsid w:val="005569F5"/>
    <w:rsid w:val="00557125"/>
    <w:rsid w:val="00557C2B"/>
    <w:rsid w:val="005601DC"/>
    <w:rsid w:val="005610CB"/>
    <w:rsid w:val="00561449"/>
    <w:rsid w:val="0056151D"/>
    <w:rsid w:val="005617AD"/>
    <w:rsid w:val="00561C52"/>
    <w:rsid w:val="00562417"/>
    <w:rsid w:val="00562BD0"/>
    <w:rsid w:val="00562D05"/>
    <w:rsid w:val="005633DA"/>
    <w:rsid w:val="00563670"/>
    <w:rsid w:val="00563C1E"/>
    <w:rsid w:val="00564174"/>
    <w:rsid w:val="00564AAE"/>
    <w:rsid w:val="00565AFC"/>
    <w:rsid w:val="00565C85"/>
    <w:rsid w:val="005667AA"/>
    <w:rsid w:val="00567541"/>
    <w:rsid w:val="00570096"/>
    <w:rsid w:val="00570B5E"/>
    <w:rsid w:val="00570C36"/>
    <w:rsid w:val="005720DF"/>
    <w:rsid w:val="00572587"/>
    <w:rsid w:val="005725EB"/>
    <w:rsid w:val="005750D7"/>
    <w:rsid w:val="00575710"/>
    <w:rsid w:val="00575808"/>
    <w:rsid w:val="00575856"/>
    <w:rsid w:val="00575A03"/>
    <w:rsid w:val="00577050"/>
    <w:rsid w:val="005774DE"/>
    <w:rsid w:val="005779A3"/>
    <w:rsid w:val="005779EC"/>
    <w:rsid w:val="005816B9"/>
    <w:rsid w:val="005818A1"/>
    <w:rsid w:val="00582784"/>
    <w:rsid w:val="00582A78"/>
    <w:rsid w:val="00582D73"/>
    <w:rsid w:val="0058452F"/>
    <w:rsid w:val="00584D00"/>
    <w:rsid w:val="00585AB6"/>
    <w:rsid w:val="00586D1F"/>
    <w:rsid w:val="0058701B"/>
    <w:rsid w:val="005878C2"/>
    <w:rsid w:val="00587CF5"/>
    <w:rsid w:val="0059181E"/>
    <w:rsid w:val="00592008"/>
    <w:rsid w:val="00592CCA"/>
    <w:rsid w:val="00592F1B"/>
    <w:rsid w:val="00593080"/>
    <w:rsid w:val="0059337D"/>
    <w:rsid w:val="0059351D"/>
    <w:rsid w:val="005949CF"/>
    <w:rsid w:val="00594F5F"/>
    <w:rsid w:val="0059516F"/>
    <w:rsid w:val="005962A5"/>
    <w:rsid w:val="0059637C"/>
    <w:rsid w:val="005964F1"/>
    <w:rsid w:val="00596DAD"/>
    <w:rsid w:val="00597E7E"/>
    <w:rsid w:val="005A00BB"/>
    <w:rsid w:val="005A03CA"/>
    <w:rsid w:val="005A1085"/>
    <w:rsid w:val="005A233F"/>
    <w:rsid w:val="005A2EA3"/>
    <w:rsid w:val="005A2EBE"/>
    <w:rsid w:val="005A36D7"/>
    <w:rsid w:val="005A36DC"/>
    <w:rsid w:val="005A3813"/>
    <w:rsid w:val="005A3A40"/>
    <w:rsid w:val="005A3FF1"/>
    <w:rsid w:val="005A4017"/>
    <w:rsid w:val="005A4173"/>
    <w:rsid w:val="005A43C2"/>
    <w:rsid w:val="005A4559"/>
    <w:rsid w:val="005A46ED"/>
    <w:rsid w:val="005A5521"/>
    <w:rsid w:val="005A5C9A"/>
    <w:rsid w:val="005A5DEA"/>
    <w:rsid w:val="005A6337"/>
    <w:rsid w:val="005A6459"/>
    <w:rsid w:val="005A66AF"/>
    <w:rsid w:val="005A68BD"/>
    <w:rsid w:val="005A7224"/>
    <w:rsid w:val="005A7541"/>
    <w:rsid w:val="005A75C8"/>
    <w:rsid w:val="005A75FB"/>
    <w:rsid w:val="005A7E70"/>
    <w:rsid w:val="005B03D9"/>
    <w:rsid w:val="005B143F"/>
    <w:rsid w:val="005B1AF2"/>
    <w:rsid w:val="005B1D31"/>
    <w:rsid w:val="005B23B8"/>
    <w:rsid w:val="005B32D7"/>
    <w:rsid w:val="005B43A1"/>
    <w:rsid w:val="005B4644"/>
    <w:rsid w:val="005B47E4"/>
    <w:rsid w:val="005B4F35"/>
    <w:rsid w:val="005B7098"/>
    <w:rsid w:val="005B73AF"/>
    <w:rsid w:val="005B7DFA"/>
    <w:rsid w:val="005C039B"/>
    <w:rsid w:val="005C0C9A"/>
    <w:rsid w:val="005C306E"/>
    <w:rsid w:val="005C3AEC"/>
    <w:rsid w:val="005C4A01"/>
    <w:rsid w:val="005C4C74"/>
    <w:rsid w:val="005C4DB3"/>
    <w:rsid w:val="005C552D"/>
    <w:rsid w:val="005C5F0A"/>
    <w:rsid w:val="005C60B9"/>
    <w:rsid w:val="005C69CB"/>
    <w:rsid w:val="005C73FC"/>
    <w:rsid w:val="005C771A"/>
    <w:rsid w:val="005C773C"/>
    <w:rsid w:val="005C7A97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6D57"/>
    <w:rsid w:val="005D7009"/>
    <w:rsid w:val="005D76EB"/>
    <w:rsid w:val="005D7CB4"/>
    <w:rsid w:val="005D7D86"/>
    <w:rsid w:val="005E0177"/>
    <w:rsid w:val="005E09FF"/>
    <w:rsid w:val="005E0AED"/>
    <w:rsid w:val="005E2467"/>
    <w:rsid w:val="005E2935"/>
    <w:rsid w:val="005E2E8B"/>
    <w:rsid w:val="005E3B25"/>
    <w:rsid w:val="005E4193"/>
    <w:rsid w:val="005E4BB7"/>
    <w:rsid w:val="005E4C33"/>
    <w:rsid w:val="005E4DB6"/>
    <w:rsid w:val="005E5399"/>
    <w:rsid w:val="005E54EB"/>
    <w:rsid w:val="005E575C"/>
    <w:rsid w:val="005E5987"/>
    <w:rsid w:val="005E63CE"/>
    <w:rsid w:val="005E6529"/>
    <w:rsid w:val="005E7043"/>
    <w:rsid w:val="005E7334"/>
    <w:rsid w:val="005E7396"/>
    <w:rsid w:val="005E7453"/>
    <w:rsid w:val="005E7C24"/>
    <w:rsid w:val="005F020C"/>
    <w:rsid w:val="005F02D2"/>
    <w:rsid w:val="005F1229"/>
    <w:rsid w:val="005F176F"/>
    <w:rsid w:val="005F1F7F"/>
    <w:rsid w:val="005F260E"/>
    <w:rsid w:val="005F2C33"/>
    <w:rsid w:val="005F2DDA"/>
    <w:rsid w:val="005F3521"/>
    <w:rsid w:val="005F4465"/>
    <w:rsid w:val="005F4578"/>
    <w:rsid w:val="005F4913"/>
    <w:rsid w:val="005F586C"/>
    <w:rsid w:val="005F58DF"/>
    <w:rsid w:val="005F5BB7"/>
    <w:rsid w:val="005F5C35"/>
    <w:rsid w:val="005F5D28"/>
    <w:rsid w:val="005F6B75"/>
    <w:rsid w:val="005F75C0"/>
    <w:rsid w:val="005F776E"/>
    <w:rsid w:val="005F778B"/>
    <w:rsid w:val="0060008C"/>
    <w:rsid w:val="0060032A"/>
    <w:rsid w:val="006006BA"/>
    <w:rsid w:val="00601055"/>
    <w:rsid w:val="00601427"/>
    <w:rsid w:val="00602215"/>
    <w:rsid w:val="0060499B"/>
    <w:rsid w:val="00604CE2"/>
    <w:rsid w:val="00605732"/>
    <w:rsid w:val="006059E1"/>
    <w:rsid w:val="00605BC8"/>
    <w:rsid w:val="00606CBF"/>
    <w:rsid w:val="00606E5D"/>
    <w:rsid w:val="006077C4"/>
    <w:rsid w:val="006102B1"/>
    <w:rsid w:val="00611BE6"/>
    <w:rsid w:val="00612A44"/>
    <w:rsid w:val="00612D66"/>
    <w:rsid w:val="006145D5"/>
    <w:rsid w:val="0061479E"/>
    <w:rsid w:val="0061496C"/>
    <w:rsid w:val="00614FEC"/>
    <w:rsid w:val="006155B1"/>
    <w:rsid w:val="006157E0"/>
    <w:rsid w:val="00615E52"/>
    <w:rsid w:val="00616148"/>
    <w:rsid w:val="00616A9D"/>
    <w:rsid w:val="00620048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703E"/>
    <w:rsid w:val="00627515"/>
    <w:rsid w:val="006304B9"/>
    <w:rsid w:val="006308F2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015"/>
    <w:rsid w:val="006337A6"/>
    <w:rsid w:val="006337C8"/>
    <w:rsid w:val="00633C0E"/>
    <w:rsid w:val="00634AD1"/>
    <w:rsid w:val="0063503E"/>
    <w:rsid w:val="00636F96"/>
    <w:rsid w:val="00640688"/>
    <w:rsid w:val="00640A31"/>
    <w:rsid w:val="00640D02"/>
    <w:rsid w:val="00643773"/>
    <w:rsid w:val="0064386C"/>
    <w:rsid w:val="00643D79"/>
    <w:rsid w:val="00643D9D"/>
    <w:rsid w:val="00643EAD"/>
    <w:rsid w:val="00644523"/>
    <w:rsid w:val="00644783"/>
    <w:rsid w:val="006447EC"/>
    <w:rsid w:val="0064572A"/>
    <w:rsid w:val="00646645"/>
    <w:rsid w:val="00647333"/>
    <w:rsid w:val="0064733C"/>
    <w:rsid w:val="006474F0"/>
    <w:rsid w:val="006478A7"/>
    <w:rsid w:val="00647A16"/>
    <w:rsid w:val="00647FEC"/>
    <w:rsid w:val="00650ADD"/>
    <w:rsid w:val="006512AA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4B2"/>
    <w:rsid w:val="00670AD2"/>
    <w:rsid w:val="00671753"/>
    <w:rsid w:val="00671906"/>
    <w:rsid w:val="00671C2E"/>
    <w:rsid w:val="00672765"/>
    <w:rsid w:val="00672F26"/>
    <w:rsid w:val="0067411C"/>
    <w:rsid w:val="00674C09"/>
    <w:rsid w:val="00674E32"/>
    <w:rsid w:val="0067539A"/>
    <w:rsid w:val="00675494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3E48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3319"/>
    <w:rsid w:val="00693E23"/>
    <w:rsid w:val="00694B5E"/>
    <w:rsid w:val="00694D69"/>
    <w:rsid w:val="00695225"/>
    <w:rsid w:val="00695379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3CB"/>
    <w:rsid w:val="006A4FF7"/>
    <w:rsid w:val="006A5452"/>
    <w:rsid w:val="006A5A75"/>
    <w:rsid w:val="006A5D3D"/>
    <w:rsid w:val="006A6020"/>
    <w:rsid w:val="006A6C51"/>
    <w:rsid w:val="006A70A8"/>
    <w:rsid w:val="006A7284"/>
    <w:rsid w:val="006B1112"/>
    <w:rsid w:val="006B12FE"/>
    <w:rsid w:val="006B15E9"/>
    <w:rsid w:val="006B3A8D"/>
    <w:rsid w:val="006B3CB7"/>
    <w:rsid w:val="006B4376"/>
    <w:rsid w:val="006B4A25"/>
    <w:rsid w:val="006B4FC1"/>
    <w:rsid w:val="006B5912"/>
    <w:rsid w:val="006B5E31"/>
    <w:rsid w:val="006B6554"/>
    <w:rsid w:val="006B6818"/>
    <w:rsid w:val="006B6BF3"/>
    <w:rsid w:val="006B7689"/>
    <w:rsid w:val="006B7953"/>
    <w:rsid w:val="006B7F02"/>
    <w:rsid w:val="006C0C43"/>
    <w:rsid w:val="006C0D1D"/>
    <w:rsid w:val="006C1329"/>
    <w:rsid w:val="006C18FA"/>
    <w:rsid w:val="006C22C4"/>
    <w:rsid w:val="006C2BA7"/>
    <w:rsid w:val="006C34DB"/>
    <w:rsid w:val="006C3913"/>
    <w:rsid w:val="006C3EFB"/>
    <w:rsid w:val="006C4479"/>
    <w:rsid w:val="006C44F1"/>
    <w:rsid w:val="006C455F"/>
    <w:rsid w:val="006C4729"/>
    <w:rsid w:val="006C4CCD"/>
    <w:rsid w:val="006C5F93"/>
    <w:rsid w:val="006C62C6"/>
    <w:rsid w:val="006C6430"/>
    <w:rsid w:val="006C6E38"/>
    <w:rsid w:val="006C72D8"/>
    <w:rsid w:val="006D0D81"/>
    <w:rsid w:val="006D2FA7"/>
    <w:rsid w:val="006D30F3"/>
    <w:rsid w:val="006D3131"/>
    <w:rsid w:val="006D3419"/>
    <w:rsid w:val="006D3CA2"/>
    <w:rsid w:val="006D402C"/>
    <w:rsid w:val="006D4435"/>
    <w:rsid w:val="006D44E0"/>
    <w:rsid w:val="006D4B9C"/>
    <w:rsid w:val="006D6276"/>
    <w:rsid w:val="006D67FB"/>
    <w:rsid w:val="006D6B11"/>
    <w:rsid w:val="006D6BEB"/>
    <w:rsid w:val="006D6C8C"/>
    <w:rsid w:val="006D7E8B"/>
    <w:rsid w:val="006E04FB"/>
    <w:rsid w:val="006E05D3"/>
    <w:rsid w:val="006E1240"/>
    <w:rsid w:val="006E13B6"/>
    <w:rsid w:val="006E1480"/>
    <w:rsid w:val="006E174B"/>
    <w:rsid w:val="006E1BCF"/>
    <w:rsid w:val="006E1FEC"/>
    <w:rsid w:val="006E23C2"/>
    <w:rsid w:val="006E25D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08A6"/>
    <w:rsid w:val="006F15B1"/>
    <w:rsid w:val="006F2280"/>
    <w:rsid w:val="006F22FD"/>
    <w:rsid w:val="006F43CD"/>
    <w:rsid w:val="006F506C"/>
    <w:rsid w:val="006F58B2"/>
    <w:rsid w:val="006F6CA1"/>
    <w:rsid w:val="006F7902"/>
    <w:rsid w:val="006F79DA"/>
    <w:rsid w:val="00700241"/>
    <w:rsid w:val="00700259"/>
    <w:rsid w:val="0070060B"/>
    <w:rsid w:val="007007A7"/>
    <w:rsid w:val="00700C59"/>
    <w:rsid w:val="00701910"/>
    <w:rsid w:val="00701D47"/>
    <w:rsid w:val="00701DA5"/>
    <w:rsid w:val="00701F1A"/>
    <w:rsid w:val="0070209B"/>
    <w:rsid w:val="007023CF"/>
    <w:rsid w:val="00702CDC"/>
    <w:rsid w:val="007032A3"/>
    <w:rsid w:val="0070348E"/>
    <w:rsid w:val="00704753"/>
    <w:rsid w:val="0070526A"/>
    <w:rsid w:val="007057FF"/>
    <w:rsid w:val="00705B83"/>
    <w:rsid w:val="00705D07"/>
    <w:rsid w:val="007064E0"/>
    <w:rsid w:val="00707607"/>
    <w:rsid w:val="0071065E"/>
    <w:rsid w:val="00710BD7"/>
    <w:rsid w:val="0071180D"/>
    <w:rsid w:val="007118E6"/>
    <w:rsid w:val="00711F2B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1F2"/>
    <w:rsid w:val="00725D1B"/>
    <w:rsid w:val="00730B31"/>
    <w:rsid w:val="00730BBA"/>
    <w:rsid w:val="00730EC1"/>
    <w:rsid w:val="00730F66"/>
    <w:rsid w:val="007317EE"/>
    <w:rsid w:val="007324E0"/>
    <w:rsid w:val="00732865"/>
    <w:rsid w:val="00735DE1"/>
    <w:rsid w:val="00736D69"/>
    <w:rsid w:val="00737101"/>
    <w:rsid w:val="00737178"/>
    <w:rsid w:val="0074092D"/>
    <w:rsid w:val="00741054"/>
    <w:rsid w:val="007415ED"/>
    <w:rsid w:val="007417CC"/>
    <w:rsid w:val="007418B8"/>
    <w:rsid w:val="007427BC"/>
    <w:rsid w:val="00742F1A"/>
    <w:rsid w:val="007431E2"/>
    <w:rsid w:val="00743774"/>
    <w:rsid w:val="007440A5"/>
    <w:rsid w:val="00744205"/>
    <w:rsid w:val="00744C61"/>
    <w:rsid w:val="00745A07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4980"/>
    <w:rsid w:val="00754AF8"/>
    <w:rsid w:val="00754C31"/>
    <w:rsid w:val="00755457"/>
    <w:rsid w:val="00755949"/>
    <w:rsid w:val="007570CF"/>
    <w:rsid w:val="0075712B"/>
    <w:rsid w:val="00760027"/>
    <w:rsid w:val="00760A3E"/>
    <w:rsid w:val="007622ED"/>
    <w:rsid w:val="007623E1"/>
    <w:rsid w:val="007624CC"/>
    <w:rsid w:val="00762CD0"/>
    <w:rsid w:val="007637C9"/>
    <w:rsid w:val="00763837"/>
    <w:rsid w:val="00763B22"/>
    <w:rsid w:val="007645B0"/>
    <w:rsid w:val="0076494B"/>
    <w:rsid w:val="00764A4F"/>
    <w:rsid w:val="00765763"/>
    <w:rsid w:val="00765AD7"/>
    <w:rsid w:val="0076636A"/>
    <w:rsid w:val="007668F1"/>
    <w:rsid w:val="00771229"/>
    <w:rsid w:val="00771538"/>
    <w:rsid w:val="00771BA9"/>
    <w:rsid w:val="00772476"/>
    <w:rsid w:val="0077361F"/>
    <w:rsid w:val="00773843"/>
    <w:rsid w:val="007739D4"/>
    <w:rsid w:val="00774CC3"/>
    <w:rsid w:val="00775126"/>
    <w:rsid w:val="00776A13"/>
    <w:rsid w:val="00780484"/>
    <w:rsid w:val="0078060D"/>
    <w:rsid w:val="007806E0"/>
    <w:rsid w:val="00781075"/>
    <w:rsid w:val="00781267"/>
    <w:rsid w:val="00782B1D"/>
    <w:rsid w:val="00783ED9"/>
    <w:rsid w:val="0078469E"/>
    <w:rsid w:val="007846A1"/>
    <w:rsid w:val="007848E5"/>
    <w:rsid w:val="00784A58"/>
    <w:rsid w:val="00784E9D"/>
    <w:rsid w:val="007853FC"/>
    <w:rsid w:val="00785441"/>
    <w:rsid w:val="00785699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3E16"/>
    <w:rsid w:val="00794B88"/>
    <w:rsid w:val="00794FE5"/>
    <w:rsid w:val="0079515C"/>
    <w:rsid w:val="0079580C"/>
    <w:rsid w:val="00796092"/>
    <w:rsid w:val="007961A5"/>
    <w:rsid w:val="00796829"/>
    <w:rsid w:val="00797369"/>
    <w:rsid w:val="00797589"/>
    <w:rsid w:val="0079763F"/>
    <w:rsid w:val="007A0A0F"/>
    <w:rsid w:val="007A0A34"/>
    <w:rsid w:val="007A10DD"/>
    <w:rsid w:val="007A253D"/>
    <w:rsid w:val="007A2CEA"/>
    <w:rsid w:val="007A5116"/>
    <w:rsid w:val="007A6772"/>
    <w:rsid w:val="007A67D4"/>
    <w:rsid w:val="007A684C"/>
    <w:rsid w:val="007A69AA"/>
    <w:rsid w:val="007A6A0F"/>
    <w:rsid w:val="007A7116"/>
    <w:rsid w:val="007A719E"/>
    <w:rsid w:val="007A71A0"/>
    <w:rsid w:val="007B0677"/>
    <w:rsid w:val="007B0E4C"/>
    <w:rsid w:val="007B1008"/>
    <w:rsid w:val="007B127A"/>
    <w:rsid w:val="007B1512"/>
    <w:rsid w:val="007B17D0"/>
    <w:rsid w:val="007B259D"/>
    <w:rsid w:val="007B269F"/>
    <w:rsid w:val="007B29FD"/>
    <w:rsid w:val="007B3CC1"/>
    <w:rsid w:val="007B5AF0"/>
    <w:rsid w:val="007B605F"/>
    <w:rsid w:val="007B6132"/>
    <w:rsid w:val="007B78CE"/>
    <w:rsid w:val="007C04B0"/>
    <w:rsid w:val="007C04E7"/>
    <w:rsid w:val="007C0A6D"/>
    <w:rsid w:val="007C0B4F"/>
    <w:rsid w:val="007C17E8"/>
    <w:rsid w:val="007C1ACE"/>
    <w:rsid w:val="007C32AE"/>
    <w:rsid w:val="007C44D1"/>
    <w:rsid w:val="007C454F"/>
    <w:rsid w:val="007C4DD3"/>
    <w:rsid w:val="007C51FF"/>
    <w:rsid w:val="007C5E92"/>
    <w:rsid w:val="007C63F1"/>
    <w:rsid w:val="007C66C4"/>
    <w:rsid w:val="007C6C0E"/>
    <w:rsid w:val="007C7A66"/>
    <w:rsid w:val="007D0278"/>
    <w:rsid w:val="007D0C79"/>
    <w:rsid w:val="007D0D5F"/>
    <w:rsid w:val="007D0EA6"/>
    <w:rsid w:val="007D14CB"/>
    <w:rsid w:val="007D2C44"/>
    <w:rsid w:val="007D2D98"/>
    <w:rsid w:val="007D3280"/>
    <w:rsid w:val="007D3376"/>
    <w:rsid w:val="007D3BB6"/>
    <w:rsid w:val="007D3BD9"/>
    <w:rsid w:val="007D5BB1"/>
    <w:rsid w:val="007D656A"/>
    <w:rsid w:val="007D684C"/>
    <w:rsid w:val="007D691E"/>
    <w:rsid w:val="007D7825"/>
    <w:rsid w:val="007D7A42"/>
    <w:rsid w:val="007D7AD3"/>
    <w:rsid w:val="007E1808"/>
    <w:rsid w:val="007E1896"/>
    <w:rsid w:val="007E1DFC"/>
    <w:rsid w:val="007E2A42"/>
    <w:rsid w:val="007E2AF0"/>
    <w:rsid w:val="007E3C1A"/>
    <w:rsid w:val="007E48D0"/>
    <w:rsid w:val="007E5E01"/>
    <w:rsid w:val="007E5F99"/>
    <w:rsid w:val="007E61BC"/>
    <w:rsid w:val="007E72F7"/>
    <w:rsid w:val="007E786E"/>
    <w:rsid w:val="007E7D3C"/>
    <w:rsid w:val="007F022B"/>
    <w:rsid w:val="007F0E82"/>
    <w:rsid w:val="007F1233"/>
    <w:rsid w:val="007F197E"/>
    <w:rsid w:val="007F226E"/>
    <w:rsid w:val="007F2C33"/>
    <w:rsid w:val="007F2D85"/>
    <w:rsid w:val="007F2ED3"/>
    <w:rsid w:val="007F3122"/>
    <w:rsid w:val="007F397D"/>
    <w:rsid w:val="007F3CDE"/>
    <w:rsid w:val="007F4343"/>
    <w:rsid w:val="007F4419"/>
    <w:rsid w:val="007F45F8"/>
    <w:rsid w:val="007F48FA"/>
    <w:rsid w:val="007F589C"/>
    <w:rsid w:val="007F77E4"/>
    <w:rsid w:val="007F7D1C"/>
    <w:rsid w:val="00800018"/>
    <w:rsid w:val="008004A1"/>
    <w:rsid w:val="008014AC"/>
    <w:rsid w:val="008018CD"/>
    <w:rsid w:val="00801FB4"/>
    <w:rsid w:val="00802327"/>
    <w:rsid w:val="00802919"/>
    <w:rsid w:val="00803596"/>
    <w:rsid w:val="00804069"/>
    <w:rsid w:val="008047AD"/>
    <w:rsid w:val="00805236"/>
    <w:rsid w:val="008057C9"/>
    <w:rsid w:val="00805D41"/>
    <w:rsid w:val="0080625F"/>
    <w:rsid w:val="008062E6"/>
    <w:rsid w:val="008066A2"/>
    <w:rsid w:val="00810BE3"/>
    <w:rsid w:val="00811169"/>
    <w:rsid w:val="0081179D"/>
    <w:rsid w:val="00811A99"/>
    <w:rsid w:val="00812CB8"/>
    <w:rsid w:val="00813808"/>
    <w:rsid w:val="00813840"/>
    <w:rsid w:val="00813CEF"/>
    <w:rsid w:val="00814371"/>
    <w:rsid w:val="00814622"/>
    <w:rsid w:val="00815851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58BA"/>
    <w:rsid w:val="00836B01"/>
    <w:rsid w:val="00836D0B"/>
    <w:rsid w:val="008375A5"/>
    <w:rsid w:val="00840372"/>
    <w:rsid w:val="0084039F"/>
    <w:rsid w:val="00840F89"/>
    <w:rsid w:val="0084267D"/>
    <w:rsid w:val="0084276E"/>
    <w:rsid w:val="00843363"/>
    <w:rsid w:val="008450E5"/>
    <w:rsid w:val="008472E7"/>
    <w:rsid w:val="008474AC"/>
    <w:rsid w:val="00850335"/>
    <w:rsid w:val="008509A6"/>
    <w:rsid w:val="00851F9E"/>
    <w:rsid w:val="00852E6E"/>
    <w:rsid w:val="00853F44"/>
    <w:rsid w:val="008550BD"/>
    <w:rsid w:val="00855374"/>
    <w:rsid w:val="00855920"/>
    <w:rsid w:val="00855E76"/>
    <w:rsid w:val="008568A0"/>
    <w:rsid w:val="00856906"/>
    <w:rsid w:val="008569B7"/>
    <w:rsid w:val="00856B5D"/>
    <w:rsid w:val="00857D4F"/>
    <w:rsid w:val="00857E1B"/>
    <w:rsid w:val="008606BE"/>
    <w:rsid w:val="008608B7"/>
    <w:rsid w:val="00860E3F"/>
    <w:rsid w:val="00861566"/>
    <w:rsid w:val="0086270B"/>
    <w:rsid w:val="00862D26"/>
    <w:rsid w:val="00863F1C"/>
    <w:rsid w:val="00864ADA"/>
    <w:rsid w:val="00864C79"/>
    <w:rsid w:val="0086640E"/>
    <w:rsid w:val="008672F3"/>
    <w:rsid w:val="00867805"/>
    <w:rsid w:val="008678B6"/>
    <w:rsid w:val="00867B86"/>
    <w:rsid w:val="00867DA6"/>
    <w:rsid w:val="00870212"/>
    <w:rsid w:val="00871F13"/>
    <w:rsid w:val="0087202B"/>
    <w:rsid w:val="008723AA"/>
    <w:rsid w:val="00872447"/>
    <w:rsid w:val="008730C4"/>
    <w:rsid w:val="008739F3"/>
    <w:rsid w:val="00873BE2"/>
    <w:rsid w:val="008742B3"/>
    <w:rsid w:val="00874CFF"/>
    <w:rsid w:val="008762D7"/>
    <w:rsid w:val="0087662B"/>
    <w:rsid w:val="0087677E"/>
    <w:rsid w:val="00876ABD"/>
    <w:rsid w:val="00876ED6"/>
    <w:rsid w:val="00877BD6"/>
    <w:rsid w:val="008802DE"/>
    <w:rsid w:val="00880675"/>
    <w:rsid w:val="00881138"/>
    <w:rsid w:val="008818D9"/>
    <w:rsid w:val="00882A9C"/>
    <w:rsid w:val="00882EF1"/>
    <w:rsid w:val="00883035"/>
    <w:rsid w:val="008833A5"/>
    <w:rsid w:val="008842F1"/>
    <w:rsid w:val="00884513"/>
    <w:rsid w:val="00884802"/>
    <w:rsid w:val="00884EFF"/>
    <w:rsid w:val="008856D7"/>
    <w:rsid w:val="008863FE"/>
    <w:rsid w:val="00886AA5"/>
    <w:rsid w:val="00886D42"/>
    <w:rsid w:val="00886D84"/>
    <w:rsid w:val="00887855"/>
    <w:rsid w:val="00887D4C"/>
    <w:rsid w:val="008914C6"/>
    <w:rsid w:val="00891738"/>
    <w:rsid w:val="00891938"/>
    <w:rsid w:val="0089222C"/>
    <w:rsid w:val="008923A6"/>
    <w:rsid w:val="00892603"/>
    <w:rsid w:val="0089277C"/>
    <w:rsid w:val="0089296D"/>
    <w:rsid w:val="00892E79"/>
    <w:rsid w:val="008931B2"/>
    <w:rsid w:val="0089350D"/>
    <w:rsid w:val="00893944"/>
    <w:rsid w:val="00893D34"/>
    <w:rsid w:val="00894C48"/>
    <w:rsid w:val="008958DE"/>
    <w:rsid w:val="00896F15"/>
    <w:rsid w:val="008978BC"/>
    <w:rsid w:val="008A0EB5"/>
    <w:rsid w:val="008A18B4"/>
    <w:rsid w:val="008A2DBD"/>
    <w:rsid w:val="008A3D20"/>
    <w:rsid w:val="008A4E3A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A3E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05D2"/>
    <w:rsid w:val="008C16D2"/>
    <w:rsid w:val="008C1936"/>
    <w:rsid w:val="008C1BBD"/>
    <w:rsid w:val="008C2251"/>
    <w:rsid w:val="008C34FB"/>
    <w:rsid w:val="008C434D"/>
    <w:rsid w:val="008C5024"/>
    <w:rsid w:val="008C5288"/>
    <w:rsid w:val="008C5C04"/>
    <w:rsid w:val="008D229B"/>
    <w:rsid w:val="008D3A3D"/>
    <w:rsid w:val="008D3ABE"/>
    <w:rsid w:val="008D3E57"/>
    <w:rsid w:val="008D468E"/>
    <w:rsid w:val="008D56C3"/>
    <w:rsid w:val="008D5C23"/>
    <w:rsid w:val="008D5D4C"/>
    <w:rsid w:val="008D663F"/>
    <w:rsid w:val="008D6BAB"/>
    <w:rsid w:val="008E060B"/>
    <w:rsid w:val="008E09E7"/>
    <w:rsid w:val="008E0D18"/>
    <w:rsid w:val="008E10C3"/>
    <w:rsid w:val="008E14AF"/>
    <w:rsid w:val="008E2D59"/>
    <w:rsid w:val="008E3404"/>
    <w:rsid w:val="008E408A"/>
    <w:rsid w:val="008E4A44"/>
    <w:rsid w:val="008E5B96"/>
    <w:rsid w:val="008E5EEC"/>
    <w:rsid w:val="008E6956"/>
    <w:rsid w:val="008E6B93"/>
    <w:rsid w:val="008E74F5"/>
    <w:rsid w:val="008E7A78"/>
    <w:rsid w:val="008F18D4"/>
    <w:rsid w:val="008F1BD5"/>
    <w:rsid w:val="008F2056"/>
    <w:rsid w:val="008F35AC"/>
    <w:rsid w:val="008F44DA"/>
    <w:rsid w:val="008F48DA"/>
    <w:rsid w:val="008F4AC1"/>
    <w:rsid w:val="008F4B52"/>
    <w:rsid w:val="008F535E"/>
    <w:rsid w:val="008F5781"/>
    <w:rsid w:val="008F584D"/>
    <w:rsid w:val="008F5C8C"/>
    <w:rsid w:val="008F5F6F"/>
    <w:rsid w:val="008F6676"/>
    <w:rsid w:val="008F6727"/>
    <w:rsid w:val="008F6D0D"/>
    <w:rsid w:val="008F6D38"/>
    <w:rsid w:val="008F6EB9"/>
    <w:rsid w:val="008F795D"/>
    <w:rsid w:val="009003C0"/>
    <w:rsid w:val="0090040A"/>
    <w:rsid w:val="00901BC2"/>
    <w:rsid w:val="00902005"/>
    <w:rsid w:val="0090243B"/>
    <w:rsid w:val="00902A0F"/>
    <w:rsid w:val="00902F59"/>
    <w:rsid w:val="009031E5"/>
    <w:rsid w:val="00903217"/>
    <w:rsid w:val="00903768"/>
    <w:rsid w:val="00904558"/>
    <w:rsid w:val="00904926"/>
    <w:rsid w:val="00904A68"/>
    <w:rsid w:val="00904E19"/>
    <w:rsid w:val="00906FD4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470"/>
    <w:rsid w:val="0091269F"/>
    <w:rsid w:val="0091300B"/>
    <w:rsid w:val="00913385"/>
    <w:rsid w:val="0091370A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25D"/>
    <w:rsid w:val="009223D1"/>
    <w:rsid w:val="00922DE3"/>
    <w:rsid w:val="009237F5"/>
    <w:rsid w:val="0092388A"/>
    <w:rsid w:val="00923B9E"/>
    <w:rsid w:val="00923E90"/>
    <w:rsid w:val="00924224"/>
    <w:rsid w:val="00925900"/>
    <w:rsid w:val="009259D9"/>
    <w:rsid w:val="0092651F"/>
    <w:rsid w:val="0092675B"/>
    <w:rsid w:val="0092737B"/>
    <w:rsid w:val="009277BB"/>
    <w:rsid w:val="009303E4"/>
    <w:rsid w:val="00930B91"/>
    <w:rsid w:val="00930D0A"/>
    <w:rsid w:val="00930DB1"/>
    <w:rsid w:val="00930ED3"/>
    <w:rsid w:val="0093103F"/>
    <w:rsid w:val="00931EBF"/>
    <w:rsid w:val="0093249B"/>
    <w:rsid w:val="00932C9A"/>
    <w:rsid w:val="0093388B"/>
    <w:rsid w:val="00934D9F"/>
    <w:rsid w:val="00935238"/>
    <w:rsid w:val="009353A6"/>
    <w:rsid w:val="009353DC"/>
    <w:rsid w:val="0093568B"/>
    <w:rsid w:val="00940239"/>
    <w:rsid w:val="00940B09"/>
    <w:rsid w:val="00941DEA"/>
    <w:rsid w:val="00942D1A"/>
    <w:rsid w:val="00943025"/>
    <w:rsid w:val="0094312C"/>
    <w:rsid w:val="009436F8"/>
    <w:rsid w:val="00943790"/>
    <w:rsid w:val="00943C57"/>
    <w:rsid w:val="0094419A"/>
    <w:rsid w:val="009449D2"/>
    <w:rsid w:val="00944E86"/>
    <w:rsid w:val="00945952"/>
    <w:rsid w:val="00945FB1"/>
    <w:rsid w:val="0094674C"/>
    <w:rsid w:val="00946F3C"/>
    <w:rsid w:val="00947A18"/>
    <w:rsid w:val="009500B1"/>
    <w:rsid w:val="009510E3"/>
    <w:rsid w:val="00951300"/>
    <w:rsid w:val="00952BCE"/>
    <w:rsid w:val="0095380D"/>
    <w:rsid w:val="00954039"/>
    <w:rsid w:val="00954F3E"/>
    <w:rsid w:val="00955911"/>
    <w:rsid w:val="00955912"/>
    <w:rsid w:val="009567E9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4DB"/>
    <w:rsid w:val="009629C0"/>
    <w:rsid w:val="00962DDB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3DE"/>
    <w:rsid w:val="009728DB"/>
    <w:rsid w:val="00972D07"/>
    <w:rsid w:val="0097328A"/>
    <w:rsid w:val="00973F33"/>
    <w:rsid w:val="00974774"/>
    <w:rsid w:val="00974F5F"/>
    <w:rsid w:val="00974FC5"/>
    <w:rsid w:val="009754EF"/>
    <w:rsid w:val="00975C5B"/>
    <w:rsid w:val="009765EC"/>
    <w:rsid w:val="00976CB9"/>
    <w:rsid w:val="009770DC"/>
    <w:rsid w:val="009772C1"/>
    <w:rsid w:val="00977A4C"/>
    <w:rsid w:val="009801CF"/>
    <w:rsid w:val="0098089B"/>
    <w:rsid w:val="00980BEA"/>
    <w:rsid w:val="009824C2"/>
    <w:rsid w:val="009827B5"/>
    <w:rsid w:val="009840F5"/>
    <w:rsid w:val="00984117"/>
    <w:rsid w:val="00984D0E"/>
    <w:rsid w:val="00984E71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0C6D"/>
    <w:rsid w:val="0099117E"/>
    <w:rsid w:val="00992AA7"/>
    <w:rsid w:val="00992F6E"/>
    <w:rsid w:val="009930EF"/>
    <w:rsid w:val="00993ED5"/>
    <w:rsid w:val="00994225"/>
    <w:rsid w:val="00994999"/>
    <w:rsid w:val="00995AFB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56BF"/>
    <w:rsid w:val="009A7685"/>
    <w:rsid w:val="009B06A7"/>
    <w:rsid w:val="009B0934"/>
    <w:rsid w:val="009B1E08"/>
    <w:rsid w:val="009B23A3"/>
    <w:rsid w:val="009B3300"/>
    <w:rsid w:val="009B3C36"/>
    <w:rsid w:val="009B3D43"/>
    <w:rsid w:val="009B4995"/>
    <w:rsid w:val="009B4D22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B7C92"/>
    <w:rsid w:val="009C0498"/>
    <w:rsid w:val="009C06DA"/>
    <w:rsid w:val="009C06E0"/>
    <w:rsid w:val="009C0773"/>
    <w:rsid w:val="009C122B"/>
    <w:rsid w:val="009C12FA"/>
    <w:rsid w:val="009C1321"/>
    <w:rsid w:val="009C2060"/>
    <w:rsid w:val="009C326E"/>
    <w:rsid w:val="009C3571"/>
    <w:rsid w:val="009C596C"/>
    <w:rsid w:val="009C5AB5"/>
    <w:rsid w:val="009C6A25"/>
    <w:rsid w:val="009C7217"/>
    <w:rsid w:val="009C72A4"/>
    <w:rsid w:val="009C7748"/>
    <w:rsid w:val="009C7D46"/>
    <w:rsid w:val="009C7E09"/>
    <w:rsid w:val="009D1677"/>
    <w:rsid w:val="009D1CCA"/>
    <w:rsid w:val="009D2441"/>
    <w:rsid w:val="009D42D8"/>
    <w:rsid w:val="009D454A"/>
    <w:rsid w:val="009D45DE"/>
    <w:rsid w:val="009D4628"/>
    <w:rsid w:val="009D4E7F"/>
    <w:rsid w:val="009D5153"/>
    <w:rsid w:val="009D5D0B"/>
    <w:rsid w:val="009D5F33"/>
    <w:rsid w:val="009D71F3"/>
    <w:rsid w:val="009D7412"/>
    <w:rsid w:val="009E1987"/>
    <w:rsid w:val="009E2555"/>
    <w:rsid w:val="009E33C9"/>
    <w:rsid w:val="009E3756"/>
    <w:rsid w:val="009E3EA5"/>
    <w:rsid w:val="009E4149"/>
    <w:rsid w:val="009E52C1"/>
    <w:rsid w:val="009E55E5"/>
    <w:rsid w:val="009E56C6"/>
    <w:rsid w:val="009E5A5A"/>
    <w:rsid w:val="009E5BBE"/>
    <w:rsid w:val="009E66B9"/>
    <w:rsid w:val="009E682D"/>
    <w:rsid w:val="009E70F6"/>
    <w:rsid w:val="009E779F"/>
    <w:rsid w:val="009F00DB"/>
    <w:rsid w:val="009F150C"/>
    <w:rsid w:val="009F171A"/>
    <w:rsid w:val="009F2144"/>
    <w:rsid w:val="009F2D72"/>
    <w:rsid w:val="009F319C"/>
    <w:rsid w:val="009F36B9"/>
    <w:rsid w:val="009F3EEF"/>
    <w:rsid w:val="009F4C51"/>
    <w:rsid w:val="009F5F10"/>
    <w:rsid w:val="009F654D"/>
    <w:rsid w:val="009F71DF"/>
    <w:rsid w:val="009F78FF"/>
    <w:rsid w:val="009F796B"/>
    <w:rsid w:val="009F7AEB"/>
    <w:rsid w:val="00A0028F"/>
    <w:rsid w:val="00A00470"/>
    <w:rsid w:val="00A01B4A"/>
    <w:rsid w:val="00A01D88"/>
    <w:rsid w:val="00A01F74"/>
    <w:rsid w:val="00A02B2D"/>
    <w:rsid w:val="00A02F04"/>
    <w:rsid w:val="00A03EB8"/>
    <w:rsid w:val="00A0482C"/>
    <w:rsid w:val="00A048B7"/>
    <w:rsid w:val="00A05ED4"/>
    <w:rsid w:val="00A0626F"/>
    <w:rsid w:val="00A06B58"/>
    <w:rsid w:val="00A06D96"/>
    <w:rsid w:val="00A07D27"/>
    <w:rsid w:val="00A1015A"/>
    <w:rsid w:val="00A1024A"/>
    <w:rsid w:val="00A10BB5"/>
    <w:rsid w:val="00A1122E"/>
    <w:rsid w:val="00A12174"/>
    <w:rsid w:val="00A1221F"/>
    <w:rsid w:val="00A14725"/>
    <w:rsid w:val="00A14BA7"/>
    <w:rsid w:val="00A15BE8"/>
    <w:rsid w:val="00A1682D"/>
    <w:rsid w:val="00A17BDE"/>
    <w:rsid w:val="00A17DCE"/>
    <w:rsid w:val="00A20C09"/>
    <w:rsid w:val="00A21090"/>
    <w:rsid w:val="00A219C1"/>
    <w:rsid w:val="00A22480"/>
    <w:rsid w:val="00A22C44"/>
    <w:rsid w:val="00A23A27"/>
    <w:rsid w:val="00A247B0"/>
    <w:rsid w:val="00A24DA0"/>
    <w:rsid w:val="00A25077"/>
    <w:rsid w:val="00A25C79"/>
    <w:rsid w:val="00A2617A"/>
    <w:rsid w:val="00A2648C"/>
    <w:rsid w:val="00A264A8"/>
    <w:rsid w:val="00A264D2"/>
    <w:rsid w:val="00A2699B"/>
    <w:rsid w:val="00A27184"/>
    <w:rsid w:val="00A311A3"/>
    <w:rsid w:val="00A33738"/>
    <w:rsid w:val="00A33F8B"/>
    <w:rsid w:val="00A35061"/>
    <w:rsid w:val="00A36242"/>
    <w:rsid w:val="00A368E9"/>
    <w:rsid w:val="00A36AB4"/>
    <w:rsid w:val="00A36D14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A4C"/>
    <w:rsid w:val="00A42E8E"/>
    <w:rsid w:val="00A434AC"/>
    <w:rsid w:val="00A435A7"/>
    <w:rsid w:val="00A43D0A"/>
    <w:rsid w:val="00A4460E"/>
    <w:rsid w:val="00A44790"/>
    <w:rsid w:val="00A44BC5"/>
    <w:rsid w:val="00A4538C"/>
    <w:rsid w:val="00A454CE"/>
    <w:rsid w:val="00A4614A"/>
    <w:rsid w:val="00A46886"/>
    <w:rsid w:val="00A469BD"/>
    <w:rsid w:val="00A47383"/>
    <w:rsid w:val="00A475DB"/>
    <w:rsid w:val="00A5034C"/>
    <w:rsid w:val="00A50999"/>
    <w:rsid w:val="00A5163A"/>
    <w:rsid w:val="00A523CD"/>
    <w:rsid w:val="00A52CA1"/>
    <w:rsid w:val="00A5317C"/>
    <w:rsid w:val="00A54502"/>
    <w:rsid w:val="00A5544B"/>
    <w:rsid w:val="00A572E7"/>
    <w:rsid w:val="00A5783D"/>
    <w:rsid w:val="00A60898"/>
    <w:rsid w:val="00A60D7A"/>
    <w:rsid w:val="00A60E70"/>
    <w:rsid w:val="00A611D3"/>
    <w:rsid w:val="00A615AB"/>
    <w:rsid w:val="00A61E7D"/>
    <w:rsid w:val="00A6229D"/>
    <w:rsid w:val="00A6247F"/>
    <w:rsid w:val="00A6263D"/>
    <w:rsid w:val="00A6291D"/>
    <w:rsid w:val="00A62B08"/>
    <w:rsid w:val="00A62DD8"/>
    <w:rsid w:val="00A63BF9"/>
    <w:rsid w:val="00A63D58"/>
    <w:rsid w:val="00A64100"/>
    <w:rsid w:val="00A653B3"/>
    <w:rsid w:val="00A6643C"/>
    <w:rsid w:val="00A66577"/>
    <w:rsid w:val="00A66856"/>
    <w:rsid w:val="00A66940"/>
    <w:rsid w:val="00A66B85"/>
    <w:rsid w:val="00A67108"/>
    <w:rsid w:val="00A67122"/>
    <w:rsid w:val="00A67942"/>
    <w:rsid w:val="00A704A0"/>
    <w:rsid w:val="00A7054F"/>
    <w:rsid w:val="00A70C7B"/>
    <w:rsid w:val="00A70D41"/>
    <w:rsid w:val="00A71A40"/>
    <w:rsid w:val="00A72BF9"/>
    <w:rsid w:val="00A72F5B"/>
    <w:rsid w:val="00A73C2C"/>
    <w:rsid w:val="00A742BE"/>
    <w:rsid w:val="00A75228"/>
    <w:rsid w:val="00A7522D"/>
    <w:rsid w:val="00A7538B"/>
    <w:rsid w:val="00A75E8E"/>
    <w:rsid w:val="00A770BA"/>
    <w:rsid w:val="00A77435"/>
    <w:rsid w:val="00A77576"/>
    <w:rsid w:val="00A77E34"/>
    <w:rsid w:val="00A807B7"/>
    <w:rsid w:val="00A80F5F"/>
    <w:rsid w:val="00A819DE"/>
    <w:rsid w:val="00A81B5F"/>
    <w:rsid w:val="00A81EC2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CD4"/>
    <w:rsid w:val="00A863E3"/>
    <w:rsid w:val="00A87B63"/>
    <w:rsid w:val="00A901E1"/>
    <w:rsid w:val="00A9197C"/>
    <w:rsid w:val="00A91E6E"/>
    <w:rsid w:val="00A928CA"/>
    <w:rsid w:val="00A93112"/>
    <w:rsid w:val="00A9382D"/>
    <w:rsid w:val="00A94F2C"/>
    <w:rsid w:val="00A9559D"/>
    <w:rsid w:val="00A95FA9"/>
    <w:rsid w:val="00A9670D"/>
    <w:rsid w:val="00A97460"/>
    <w:rsid w:val="00A977F4"/>
    <w:rsid w:val="00AA0099"/>
    <w:rsid w:val="00AA00C6"/>
    <w:rsid w:val="00AA0C2E"/>
    <w:rsid w:val="00AA1C13"/>
    <w:rsid w:val="00AA478B"/>
    <w:rsid w:val="00AA4ED3"/>
    <w:rsid w:val="00AA5047"/>
    <w:rsid w:val="00AA5619"/>
    <w:rsid w:val="00AA5A95"/>
    <w:rsid w:val="00AA69F0"/>
    <w:rsid w:val="00AA6D25"/>
    <w:rsid w:val="00AA7608"/>
    <w:rsid w:val="00AA7E34"/>
    <w:rsid w:val="00AB0F82"/>
    <w:rsid w:val="00AB2F58"/>
    <w:rsid w:val="00AB34C7"/>
    <w:rsid w:val="00AB386D"/>
    <w:rsid w:val="00AB3905"/>
    <w:rsid w:val="00AB4398"/>
    <w:rsid w:val="00AB5040"/>
    <w:rsid w:val="00AB525C"/>
    <w:rsid w:val="00AB552E"/>
    <w:rsid w:val="00AB5829"/>
    <w:rsid w:val="00AB6F8C"/>
    <w:rsid w:val="00AB6FAE"/>
    <w:rsid w:val="00AB7E90"/>
    <w:rsid w:val="00AC002A"/>
    <w:rsid w:val="00AC0647"/>
    <w:rsid w:val="00AC0E18"/>
    <w:rsid w:val="00AC1243"/>
    <w:rsid w:val="00AC17B3"/>
    <w:rsid w:val="00AC19E7"/>
    <w:rsid w:val="00AC22A5"/>
    <w:rsid w:val="00AC2A3D"/>
    <w:rsid w:val="00AC3384"/>
    <w:rsid w:val="00AC358A"/>
    <w:rsid w:val="00AC3975"/>
    <w:rsid w:val="00AC3E24"/>
    <w:rsid w:val="00AC4186"/>
    <w:rsid w:val="00AC4EDF"/>
    <w:rsid w:val="00AC567F"/>
    <w:rsid w:val="00AC59EE"/>
    <w:rsid w:val="00AC5F46"/>
    <w:rsid w:val="00AC64BB"/>
    <w:rsid w:val="00AC65C2"/>
    <w:rsid w:val="00AC7635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809"/>
    <w:rsid w:val="00AD6D2D"/>
    <w:rsid w:val="00AD7836"/>
    <w:rsid w:val="00AE02C6"/>
    <w:rsid w:val="00AE0764"/>
    <w:rsid w:val="00AE0BF7"/>
    <w:rsid w:val="00AE10FC"/>
    <w:rsid w:val="00AE1692"/>
    <w:rsid w:val="00AE308D"/>
    <w:rsid w:val="00AE450C"/>
    <w:rsid w:val="00AE4BBB"/>
    <w:rsid w:val="00AE4CF2"/>
    <w:rsid w:val="00AE5601"/>
    <w:rsid w:val="00AE6268"/>
    <w:rsid w:val="00AE643C"/>
    <w:rsid w:val="00AE6968"/>
    <w:rsid w:val="00AE74E6"/>
    <w:rsid w:val="00AE7CDA"/>
    <w:rsid w:val="00AF0056"/>
    <w:rsid w:val="00AF0E8E"/>
    <w:rsid w:val="00AF15B0"/>
    <w:rsid w:val="00AF1969"/>
    <w:rsid w:val="00AF1B13"/>
    <w:rsid w:val="00AF493C"/>
    <w:rsid w:val="00AF561B"/>
    <w:rsid w:val="00AF5713"/>
    <w:rsid w:val="00AF64AA"/>
    <w:rsid w:val="00AF6DFA"/>
    <w:rsid w:val="00AF700E"/>
    <w:rsid w:val="00AF7C1D"/>
    <w:rsid w:val="00B00798"/>
    <w:rsid w:val="00B01013"/>
    <w:rsid w:val="00B01625"/>
    <w:rsid w:val="00B02377"/>
    <w:rsid w:val="00B025E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0E16"/>
    <w:rsid w:val="00B115B6"/>
    <w:rsid w:val="00B11D81"/>
    <w:rsid w:val="00B1215B"/>
    <w:rsid w:val="00B15685"/>
    <w:rsid w:val="00B166E4"/>
    <w:rsid w:val="00B173FA"/>
    <w:rsid w:val="00B17671"/>
    <w:rsid w:val="00B179C0"/>
    <w:rsid w:val="00B206D0"/>
    <w:rsid w:val="00B207AB"/>
    <w:rsid w:val="00B2082D"/>
    <w:rsid w:val="00B21091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587D"/>
    <w:rsid w:val="00B260A9"/>
    <w:rsid w:val="00B26469"/>
    <w:rsid w:val="00B26742"/>
    <w:rsid w:val="00B26E4A"/>
    <w:rsid w:val="00B26ECB"/>
    <w:rsid w:val="00B279D0"/>
    <w:rsid w:val="00B27DEB"/>
    <w:rsid w:val="00B301DA"/>
    <w:rsid w:val="00B30248"/>
    <w:rsid w:val="00B30B31"/>
    <w:rsid w:val="00B30F6C"/>
    <w:rsid w:val="00B322F7"/>
    <w:rsid w:val="00B3237B"/>
    <w:rsid w:val="00B32CFE"/>
    <w:rsid w:val="00B32E04"/>
    <w:rsid w:val="00B32EDE"/>
    <w:rsid w:val="00B336E5"/>
    <w:rsid w:val="00B33702"/>
    <w:rsid w:val="00B33994"/>
    <w:rsid w:val="00B34899"/>
    <w:rsid w:val="00B36BAD"/>
    <w:rsid w:val="00B37548"/>
    <w:rsid w:val="00B3786A"/>
    <w:rsid w:val="00B40483"/>
    <w:rsid w:val="00B407CB"/>
    <w:rsid w:val="00B40C12"/>
    <w:rsid w:val="00B42246"/>
    <w:rsid w:val="00B430FC"/>
    <w:rsid w:val="00B43403"/>
    <w:rsid w:val="00B43B13"/>
    <w:rsid w:val="00B44DF7"/>
    <w:rsid w:val="00B4639C"/>
    <w:rsid w:val="00B46FF4"/>
    <w:rsid w:val="00B472C0"/>
    <w:rsid w:val="00B47C9F"/>
    <w:rsid w:val="00B52170"/>
    <w:rsid w:val="00B5353A"/>
    <w:rsid w:val="00B54DE9"/>
    <w:rsid w:val="00B56921"/>
    <w:rsid w:val="00B57BA1"/>
    <w:rsid w:val="00B57C4A"/>
    <w:rsid w:val="00B60C5E"/>
    <w:rsid w:val="00B61A30"/>
    <w:rsid w:val="00B62249"/>
    <w:rsid w:val="00B62934"/>
    <w:rsid w:val="00B63415"/>
    <w:rsid w:val="00B63BA4"/>
    <w:rsid w:val="00B63D28"/>
    <w:rsid w:val="00B64E35"/>
    <w:rsid w:val="00B65577"/>
    <w:rsid w:val="00B65952"/>
    <w:rsid w:val="00B65AA8"/>
    <w:rsid w:val="00B65C0A"/>
    <w:rsid w:val="00B6648A"/>
    <w:rsid w:val="00B664EA"/>
    <w:rsid w:val="00B6673B"/>
    <w:rsid w:val="00B67CF1"/>
    <w:rsid w:val="00B67DDA"/>
    <w:rsid w:val="00B70370"/>
    <w:rsid w:val="00B70525"/>
    <w:rsid w:val="00B71551"/>
    <w:rsid w:val="00B71DA0"/>
    <w:rsid w:val="00B721DC"/>
    <w:rsid w:val="00B72309"/>
    <w:rsid w:val="00B739C2"/>
    <w:rsid w:val="00B73C04"/>
    <w:rsid w:val="00B74290"/>
    <w:rsid w:val="00B751DA"/>
    <w:rsid w:val="00B75A5B"/>
    <w:rsid w:val="00B76205"/>
    <w:rsid w:val="00B777E1"/>
    <w:rsid w:val="00B77A31"/>
    <w:rsid w:val="00B77F15"/>
    <w:rsid w:val="00B81AE7"/>
    <w:rsid w:val="00B81B2D"/>
    <w:rsid w:val="00B81D17"/>
    <w:rsid w:val="00B81EBF"/>
    <w:rsid w:val="00B8237E"/>
    <w:rsid w:val="00B82700"/>
    <w:rsid w:val="00B82CE5"/>
    <w:rsid w:val="00B8351B"/>
    <w:rsid w:val="00B85349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64C"/>
    <w:rsid w:val="00BA3C1C"/>
    <w:rsid w:val="00BA3FE8"/>
    <w:rsid w:val="00BA495B"/>
    <w:rsid w:val="00BA4A29"/>
    <w:rsid w:val="00BA5A51"/>
    <w:rsid w:val="00BA5CDB"/>
    <w:rsid w:val="00BA72B8"/>
    <w:rsid w:val="00BA7317"/>
    <w:rsid w:val="00BA7A1F"/>
    <w:rsid w:val="00BA7F8D"/>
    <w:rsid w:val="00BB12DC"/>
    <w:rsid w:val="00BB25EE"/>
    <w:rsid w:val="00BB3D4E"/>
    <w:rsid w:val="00BB3F99"/>
    <w:rsid w:val="00BB636E"/>
    <w:rsid w:val="00BB6959"/>
    <w:rsid w:val="00BB6B6D"/>
    <w:rsid w:val="00BB6C81"/>
    <w:rsid w:val="00BB7226"/>
    <w:rsid w:val="00BB7D0B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066"/>
    <w:rsid w:val="00BC420F"/>
    <w:rsid w:val="00BC446E"/>
    <w:rsid w:val="00BC47FF"/>
    <w:rsid w:val="00BC5AC7"/>
    <w:rsid w:val="00BC6D79"/>
    <w:rsid w:val="00BC72DB"/>
    <w:rsid w:val="00BC75A6"/>
    <w:rsid w:val="00BC7DC1"/>
    <w:rsid w:val="00BD0631"/>
    <w:rsid w:val="00BD0875"/>
    <w:rsid w:val="00BD08C2"/>
    <w:rsid w:val="00BD0ED7"/>
    <w:rsid w:val="00BD0F03"/>
    <w:rsid w:val="00BD2836"/>
    <w:rsid w:val="00BD32F3"/>
    <w:rsid w:val="00BD3B90"/>
    <w:rsid w:val="00BD498A"/>
    <w:rsid w:val="00BD4A60"/>
    <w:rsid w:val="00BD54BC"/>
    <w:rsid w:val="00BD558C"/>
    <w:rsid w:val="00BD5F38"/>
    <w:rsid w:val="00BD6088"/>
    <w:rsid w:val="00BD6A15"/>
    <w:rsid w:val="00BD79E2"/>
    <w:rsid w:val="00BD7FAC"/>
    <w:rsid w:val="00BE046B"/>
    <w:rsid w:val="00BE1551"/>
    <w:rsid w:val="00BE1689"/>
    <w:rsid w:val="00BE185E"/>
    <w:rsid w:val="00BE2712"/>
    <w:rsid w:val="00BE2E1B"/>
    <w:rsid w:val="00BE2E63"/>
    <w:rsid w:val="00BE347F"/>
    <w:rsid w:val="00BE3648"/>
    <w:rsid w:val="00BE38C8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407A"/>
    <w:rsid w:val="00BF5A12"/>
    <w:rsid w:val="00BF5B41"/>
    <w:rsid w:val="00BF7834"/>
    <w:rsid w:val="00C005D7"/>
    <w:rsid w:val="00C00E97"/>
    <w:rsid w:val="00C01202"/>
    <w:rsid w:val="00C01D02"/>
    <w:rsid w:val="00C01F08"/>
    <w:rsid w:val="00C021A5"/>
    <w:rsid w:val="00C03594"/>
    <w:rsid w:val="00C04359"/>
    <w:rsid w:val="00C04D07"/>
    <w:rsid w:val="00C05C12"/>
    <w:rsid w:val="00C10034"/>
    <w:rsid w:val="00C103C4"/>
    <w:rsid w:val="00C11567"/>
    <w:rsid w:val="00C121C0"/>
    <w:rsid w:val="00C121DF"/>
    <w:rsid w:val="00C12604"/>
    <w:rsid w:val="00C138F2"/>
    <w:rsid w:val="00C151B4"/>
    <w:rsid w:val="00C1595E"/>
    <w:rsid w:val="00C16B9E"/>
    <w:rsid w:val="00C172AD"/>
    <w:rsid w:val="00C17C0D"/>
    <w:rsid w:val="00C201A3"/>
    <w:rsid w:val="00C21C5F"/>
    <w:rsid w:val="00C22550"/>
    <w:rsid w:val="00C228BB"/>
    <w:rsid w:val="00C228D1"/>
    <w:rsid w:val="00C23290"/>
    <w:rsid w:val="00C23899"/>
    <w:rsid w:val="00C2393E"/>
    <w:rsid w:val="00C246D5"/>
    <w:rsid w:val="00C25722"/>
    <w:rsid w:val="00C257D8"/>
    <w:rsid w:val="00C26197"/>
    <w:rsid w:val="00C266F9"/>
    <w:rsid w:val="00C267A5"/>
    <w:rsid w:val="00C269E6"/>
    <w:rsid w:val="00C277FA"/>
    <w:rsid w:val="00C279AB"/>
    <w:rsid w:val="00C27B26"/>
    <w:rsid w:val="00C304D3"/>
    <w:rsid w:val="00C335A7"/>
    <w:rsid w:val="00C3412B"/>
    <w:rsid w:val="00C3484F"/>
    <w:rsid w:val="00C3555F"/>
    <w:rsid w:val="00C35911"/>
    <w:rsid w:val="00C35BF9"/>
    <w:rsid w:val="00C36168"/>
    <w:rsid w:val="00C3762A"/>
    <w:rsid w:val="00C376A6"/>
    <w:rsid w:val="00C404F4"/>
    <w:rsid w:val="00C40A00"/>
    <w:rsid w:val="00C4123A"/>
    <w:rsid w:val="00C41623"/>
    <w:rsid w:val="00C431A9"/>
    <w:rsid w:val="00C43432"/>
    <w:rsid w:val="00C4407F"/>
    <w:rsid w:val="00C44555"/>
    <w:rsid w:val="00C44720"/>
    <w:rsid w:val="00C44D65"/>
    <w:rsid w:val="00C44E31"/>
    <w:rsid w:val="00C45712"/>
    <w:rsid w:val="00C45E00"/>
    <w:rsid w:val="00C45EA4"/>
    <w:rsid w:val="00C4674C"/>
    <w:rsid w:val="00C46A8D"/>
    <w:rsid w:val="00C46DBF"/>
    <w:rsid w:val="00C474B4"/>
    <w:rsid w:val="00C506E4"/>
    <w:rsid w:val="00C50E6A"/>
    <w:rsid w:val="00C5183F"/>
    <w:rsid w:val="00C518DB"/>
    <w:rsid w:val="00C51AF3"/>
    <w:rsid w:val="00C51E91"/>
    <w:rsid w:val="00C52705"/>
    <w:rsid w:val="00C5281D"/>
    <w:rsid w:val="00C52E9D"/>
    <w:rsid w:val="00C533D8"/>
    <w:rsid w:val="00C53924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827"/>
    <w:rsid w:val="00C5797A"/>
    <w:rsid w:val="00C57CDA"/>
    <w:rsid w:val="00C6037C"/>
    <w:rsid w:val="00C60692"/>
    <w:rsid w:val="00C614BD"/>
    <w:rsid w:val="00C61C0A"/>
    <w:rsid w:val="00C62038"/>
    <w:rsid w:val="00C6255E"/>
    <w:rsid w:val="00C62B8A"/>
    <w:rsid w:val="00C62F39"/>
    <w:rsid w:val="00C64C96"/>
    <w:rsid w:val="00C6799D"/>
    <w:rsid w:val="00C67DA5"/>
    <w:rsid w:val="00C67FAF"/>
    <w:rsid w:val="00C7031B"/>
    <w:rsid w:val="00C70DE0"/>
    <w:rsid w:val="00C719B0"/>
    <w:rsid w:val="00C722A1"/>
    <w:rsid w:val="00C72A8C"/>
    <w:rsid w:val="00C73A88"/>
    <w:rsid w:val="00C74017"/>
    <w:rsid w:val="00C74D78"/>
    <w:rsid w:val="00C763CE"/>
    <w:rsid w:val="00C763F8"/>
    <w:rsid w:val="00C76436"/>
    <w:rsid w:val="00C76DFB"/>
    <w:rsid w:val="00C76F2D"/>
    <w:rsid w:val="00C77F65"/>
    <w:rsid w:val="00C8099A"/>
    <w:rsid w:val="00C80C87"/>
    <w:rsid w:val="00C81A92"/>
    <w:rsid w:val="00C81B9D"/>
    <w:rsid w:val="00C8203B"/>
    <w:rsid w:val="00C82E58"/>
    <w:rsid w:val="00C82FB3"/>
    <w:rsid w:val="00C832A3"/>
    <w:rsid w:val="00C83632"/>
    <w:rsid w:val="00C83650"/>
    <w:rsid w:val="00C83947"/>
    <w:rsid w:val="00C84580"/>
    <w:rsid w:val="00C84A27"/>
    <w:rsid w:val="00C85EB7"/>
    <w:rsid w:val="00C869B7"/>
    <w:rsid w:val="00C87AF2"/>
    <w:rsid w:val="00C87F66"/>
    <w:rsid w:val="00C9086C"/>
    <w:rsid w:val="00C90BC0"/>
    <w:rsid w:val="00C90E10"/>
    <w:rsid w:val="00C90F7B"/>
    <w:rsid w:val="00C90FD0"/>
    <w:rsid w:val="00C91017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7B1"/>
    <w:rsid w:val="00C97828"/>
    <w:rsid w:val="00C97B59"/>
    <w:rsid w:val="00CA1762"/>
    <w:rsid w:val="00CA234C"/>
    <w:rsid w:val="00CA261B"/>
    <w:rsid w:val="00CA34DF"/>
    <w:rsid w:val="00CA420F"/>
    <w:rsid w:val="00CA4EC5"/>
    <w:rsid w:val="00CA4F36"/>
    <w:rsid w:val="00CA52E6"/>
    <w:rsid w:val="00CA5A1A"/>
    <w:rsid w:val="00CA5C5C"/>
    <w:rsid w:val="00CA5C95"/>
    <w:rsid w:val="00CA608C"/>
    <w:rsid w:val="00CA60D0"/>
    <w:rsid w:val="00CA6238"/>
    <w:rsid w:val="00CA65DB"/>
    <w:rsid w:val="00CA692E"/>
    <w:rsid w:val="00CA6AE7"/>
    <w:rsid w:val="00CB05F8"/>
    <w:rsid w:val="00CB0847"/>
    <w:rsid w:val="00CB1490"/>
    <w:rsid w:val="00CB22B5"/>
    <w:rsid w:val="00CB257B"/>
    <w:rsid w:val="00CB267F"/>
    <w:rsid w:val="00CB3487"/>
    <w:rsid w:val="00CB356A"/>
    <w:rsid w:val="00CB3FAB"/>
    <w:rsid w:val="00CB4346"/>
    <w:rsid w:val="00CB4854"/>
    <w:rsid w:val="00CB5596"/>
    <w:rsid w:val="00CB6539"/>
    <w:rsid w:val="00CB696F"/>
    <w:rsid w:val="00CB7A7D"/>
    <w:rsid w:val="00CC0222"/>
    <w:rsid w:val="00CC022B"/>
    <w:rsid w:val="00CC02C8"/>
    <w:rsid w:val="00CC04F1"/>
    <w:rsid w:val="00CC0F36"/>
    <w:rsid w:val="00CC1468"/>
    <w:rsid w:val="00CC1A05"/>
    <w:rsid w:val="00CC21A6"/>
    <w:rsid w:val="00CC21BF"/>
    <w:rsid w:val="00CC292A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00D1"/>
    <w:rsid w:val="00CD1371"/>
    <w:rsid w:val="00CD1A49"/>
    <w:rsid w:val="00CD1FBD"/>
    <w:rsid w:val="00CD22B2"/>
    <w:rsid w:val="00CD231A"/>
    <w:rsid w:val="00CD2C33"/>
    <w:rsid w:val="00CD2F60"/>
    <w:rsid w:val="00CD3496"/>
    <w:rsid w:val="00CD34C1"/>
    <w:rsid w:val="00CD36F3"/>
    <w:rsid w:val="00CD3ABD"/>
    <w:rsid w:val="00CD3DDB"/>
    <w:rsid w:val="00CD3FC4"/>
    <w:rsid w:val="00CD4849"/>
    <w:rsid w:val="00CD68B3"/>
    <w:rsid w:val="00CD6908"/>
    <w:rsid w:val="00CE077A"/>
    <w:rsid w:val="00CE0EFF"/>
    <w:rsid w:val="00CE19F6"/>
    <w:rsid w:val="00CE2612"/>
    <w:rsid w:val="00CE2B14"/>
    <w:rsid w:val="00CE307B"/>
    <w:rsid w:val="00CE31CD"/>
    <w:rsid w:val="00CE48C9"/>
    <w:rsid w:val="00CE4A01"/>
    <w:rsid w:val="00CE6967"/>
    <w:rsid w:val="00CE6C79"/>
    <w:rsid w:val="00CE716B"/>
    <w:rsid w:val="00CE7518"/>
    <w:rsid w:val="00CE7582"/>
    <w:rsid w:val="00CE7CAD"/>
    <w:rsid w:val="00CE7FAF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5657"/>
    <w:rsid w:val="00CF6864"/>
    <w:rsid w:val="00CF7AC6"/>
    <w:rsid w:val="00CF7C96"/>
    <w:rsid w:val="00D00A7F"/>
    <w:rsid w:val="00D01420"/>
    <w:rsid w:val="00D01544"/>
    <w:rsid w:val="00D01A9B"/>
    <w:rsid w:val="00D0203D"/>
    <w:rsid w:val="00D0296C"/>
    <w:rsid w:val="00D02EDE"/>
    <w:rsid w:val="00D0379F"/>
    <w:rsid w:val="00D03804"/>
    <w:rsid w:val="00D03888"/>
    <w:rsid w:val="00D03FA6"/>
    <w:rsid w:val="00D04701"/>
    <w:rsid w:val="00D04C2C"/>
    <w:rsid w:val="00D051B2"/>
    <w:rsid w:val="00D05816"/>
    <w:rsid w:val="00D06140"/>
    <w:rsid w:val="00D0614F"/>
    <w:rsid w:val="00D10B15"/>
    <w:rsid w:val="00D112B2"/>
    <w:rsid w:val="00D112CC"/>
    <w:rsid w:val="00D115E8"/>
    <w:rsid w:val="00D116A1"/>
    <w:rsid w:val="00D1283F"/>
    <w:rsid w:val="00D128DA"/>
    <w:rsid w:val="00D135FE"/>
    <w:rsid w:val="00D13AD3"/>
    <w:rsid w:val="00D14618"/>
    <w:rsid w:val="00D14CB9"/>
    <w:rsid w:val="00D154A3"/>
    <w:rsid w:val="00D1582E"/>
    <w:rsid w:val="00D15A19"/>
    <w:rsid w:val="00D15D53"/>
    <w:rsid w:val="00D15E3E"/>
    <w:rsid w:val="00D16C73"/>
    <w:rsid w:val="00D16E4E"/>
    <w:rsid w:val="00D17861"/>
    <w:rsid w:val="00D20669"/>
    <w:rsid w:val="00D207B3"/>
    <w:rsid w:val="00D20B7D"/>
    <w:rsid w:val="00D20D79"/>
    <w:rsid w:val="00D21BAC"/>
    <w:rsid w:val="00D21D21"/>
    <w:rsid w:val="00D2236A"/>
    <w:rsid w:val="00D22B57"/>
    <w:rsid w:val="00D23429"/>
    <w:rsid w:val="00D23DDB"/>
    <w:rsid w:val="00D24275"/>
    <w:rsid w:val="00D24FB7"/>
    <w:rsid w:val="00D25A75"/>
    <w:rsid w:val="00D25B0B"/>
    <w:rsid w:val="00D26197"/>
    <w:rsid w:val="00D27D96"/>
    <w:rsid w:val="00D304FD"/>
    <w:rsid w:val="00D30B72"/>
    <w:rsid w:val="00D30E63"/>
    <w:rsid w:val="00D3176D"/>
    <w:rsid w:val="00D31F32"/>
    <w:rsid w:val="00D32855"/>
    <w:rsid w:val="00D32E3A"/>
    <w:rsid w:val="00D32F04"/>
    <w:rsid w:val="00D33272"/>
    <w:rsid w:val="00D33EE7"/>
    <w:rsid w:val="00D34027"/>
    <w:rsid w:val="00D360A0"/>
    <w:rsid w:val="00D3618F"/>
    <w:rsid w:val="00D373E4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66AF"/>
    <w:rsid w:val="00D47A80"/>
    <w:rsid w:val="00D504FB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B25"/>
    <w:rsid w:val="00D54D6B"/>
    <w:rsid w:val="00D5503C"/>
    <w:rsid w:val="00D56356"/>
    <w:rsid w:val="00D60016"/>
    <w:rsid w:val="00D6133E"/>
    <w:rsid w:val="00D61734"/>
    <w:rsid w:val="00D625EA"/>
    <w:rsid w:val="00D62BF6"/>
    <w:rsid w:val="00D6355E"/>
    <w:rsid w:val="00D63604"/>
    <w:rsid w:val="00D63F0A"/>
    <w:rsid w:val="00D643D5"/>
    <w:rsid w:val="00D64E00"/>
    <w:rsid w:val="00D65420"/>
    <w:rsid w:val="00D65519"/>
    <w:rsid w:val="00D66644"/>
    <w:rsid w:val="00D666AB"/>
    <w:rsid w:val="00D66BA2"/>
    <w:rsid w:val="00D66D4F"/>
    <w:rsid w:val="00D66E8E"/>
    <w:rsid w:val="00D66F8A"/>
    <w:rsid w:val="00D67835"/>
    <w:rsid w:val="00D70CC3"/>
    <w:rsid w:val="00D70D5A"/>
    <w:rsid w:val="00D715B7"/>
    <w:rsid w:val="00D72DCF"/>
    <w:rsid w:val="00D7305F"/>
    <w:rsid w:val="00D73A12"/>
    <w:rsid w:val="00D73CE3"/>
    <w:rsid w:val="00D73D46"/>
    <w:rsid w:val="00D73F44"/>
    <w:rsid w:val="00D742CA"/>
    <w:rsid w:val="00D74BE5"/>
    <w:rsid w:val="00D74E61"/>
    <w:rsid w:val="00D7509C"/>
    <w:rsid w:val="00D75C62"/>
    <w:rsid w:val="00D77482"/>
    <w:rsid w:val="00D80411"/>
    <w:rsid w:val="00D804BE"/>
    <w:rsid w:val="00D80C1D"/>
    <w:rsid w:val="00D81477"/>
    <w:rsid w:val="00D82186"/>
    <w:rsid w:val="00D827AA"/>
    <w:rsid w:val="00D8282D"/>
    <w:rsid w:val="00D837B4"/>
    <w:rsid w:val="00D854B1"/>
    <w:rsid w:val="00D85529"/>
    <w:rsid w:val="00D865DA"/>
    <w:rsid w:val="00D867A1"/>
    <w:rsid w:val="00D8724A"/>
    <w:rsid w:val="00D909AF"/>
    <w:rsid w:val="00D90FCA"/>
    <w:rsid w:val="00D917E9"/>
    <w:rsid w:val="00D93501"/>
    <w:rsid w:val="00D9450B"/>
    <w:rsid w:val="00D94695"/>
    <w:rsid w:val="00D948EA"/>
    <w:rsid w:val="00D94C46"/>
    <w:rsid w:val="00D94E7A"/>
    <w:rsid w:val="00D94F4F"/>
    <w:rsid w:val="00D952F7"/>
    <w:rsid w:val="00D95E04"/>
    <w:rsid w:val="00D95EDE"/>
    <w:rsid w:val="00D969C5"/>
    <w:rsid w:val="00D96A34"/>
    <w:rsid w:val="00D96B2B"/>
    <w:rsid w:val="00D97885"/>
    <w:rsid w:val="00D97D88"/>
    <w:rsid w:val="00DA0327"/>
    <w:rsid w:val="00DA10AE"/>
    <w:rsid w:val="00DA112C"/>
    <w:rsid w:val="00DA140B"/>
    <w:rsid w:val="00DA1F4E"/>
    <w:rsid w:val="00DA3843"/>
    <w:rsid w:val="00DA3A88"/>
    <w:rsid w:val="00DA3DA9"/>
    <w:rsid w:val="00DA4148"/>
    <w:rsid w:val="00DA55CF"/>
    <w:rsid w:val="00DA56CE"/>
    <w:rsid w:val="00DA6AC0"/>
    <w:rsid w:val="00DA7469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3107"/>
    <w:rsid w:val="00DB43E6"/>
    <w:rsid w:val="00DB49AF"/>
    <w:rsid w:val="00DB5641"/>
    <w:rsid w:val="00DB6286"/>
    <w:rsid w:val="00DB6B49"/>
    <w:rsid w:val="00DB769D"/>
    <w:rsid w:val="00DC0943"/>
    <w:rsid w:val="00DC156A"/>
    <w:rsid w:val="00DC194A"/>
    <w:rsid w:val="00DC1BF0"/>
    <w:rsid w:val="00DC22B6"/>
    <w:rsid w:val="00DC24BA"/>
    <w:rsid w:val="00DC24EB"/>
    <w:rsid w:val="00DC2D27"/>
    <w:rsid w:val="00DC3451"/>
    <w:rsid w:val="00DC42C5"/>
    <w:rsid w:val="00DC4362"/>
    <w:rsid w:val="00DC4493"/>
    <w:rsid w:val="00DC464B"/>
    <w:rsid w:val="00DC4A48"/>
    <w:rsid w:val="00DC5226"/>
    <w:rsid w:val="00DC5A11"/>
    <w:rsid w:val="00DC6C24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D0"/>
    <w:rsid w:val="00DD4565"/>
    <w:rsid w:val="00DD4A29"/>
    <w:rsid w:val="00DD5485"/>
    <w:rsid w:val="00DD5D8E"/>
    <w:rsid w:val="00DD69D3"/>
    <w:rsid w:val="00DD72F4"/>
    <w:rsid w:val="00DE07E2"/>
    <w:rsid w:val="00DE12AD"/>
    <w:rsid w:val="00DE1345"/>
    <w:rsid w:val="00DE15EE"/>
    <w:rsid w:val="00DE2E83"/>
    <w:rsid w:val="00DE3910"/>
    <w:rsid w:val="00DE393B"/>
    <w:rsid w:val="00DE3DED"/>
    <w:rsid w:val="00DE3FFB"/>
    <w:rsid w:val="00DE44AD"/>
    <w:rsid w:val="00DE46A4"/>
    <w:rsid w:val="00DE49BC"/>
    <w:rsid w:val="00DE4AF8"/>
    <w:rsid w:val="00DE4EE7"/>
    <w:rsid w:val="00DE4FF1"/>
    <w:rsid w:val="00DE73EA"/>
    <w:rsid w:val="00DE79C4"/>
    <w:rsid w:val="00DF00B9"/>
    <w:rsid w:val="00DF1023"/>
    <w:rsid w:val="00DF162F"/>
    <w:rsid w:val="00DF16C3"/>
    <w:rsid w:val="00DF2619"/>
    <w:rsid w:val="00DF2806"/>
    <w:rsid w:val="00DF2927"/>
    <w:rsid w:val="00DF2E13"/>
    <w:rsid w:val="00DF5A91"/>
    <w:rsid w:val="00DF5DD4"/>
    <w:rsid w:val="00DF6726"/>
    <w:rsid w:val="00DF68DB"/>
    <w:rsid w:val="00DF68FF"/>
    <w:rsid w:val="00DF691A"/>
    <w:rsid w:val="00DF6AF6"/>
    <w:rsid w:val="00DF754C"/>
    <w:rsid w:val="00DF7579"/>
    <w:rsid w:val="00DF7698"/>
    <w:rsid w:val="00DF77BF"/>
    <w:rsid w:val="00DF7EC1"/>
    <w:rsid w:val="00E00664"/>
    <w:rsid w:val="00E00CD3"/>
    <w:rsid w:val="00E00D96"/>
    <w:rsid w:val="00E00E4B"/>
    <w:rsid w:val="00E00F2C"/>
    <w:rsid w:val="00E01C34"/>
    <w:rsid w:val="00E020BB"/>
    <w:rsid w:val="00E02B73"/>
    <w:rsid w:val="00E02BB7"/>
    <w:rsid w:val="00E03712"/>
    <w:rsid w:val="00E042EE"/>
    <w:rsid w:val="00E0484A"/>
    <w:rsid w:val="00E0523B"/>
    <w:rsid w:val="00E0583C"/>
    <w:rsid w:val="00E06CFB"/>
    <w:rsid w:val="00E07C9C"/>
    <w:rsid w:val="00E10037"/>
    <w:rsid w:val="00E1083D"/>
    <w:rsid w:val="00E12390"/>
    <w:rsid w:val="00E123FC"/>
    <w:rsid w:val="00E12510"/>
    <w:rsid w:val="00E12572"/>
    <w:rsid w:val="00E12851"/>
    <w:rsid w:val="00E12A4B"/>
    <w:rsid w:val="00E1338A"/>
    <w:rsid w:val="00E14055"/>
    <w:rsid w:val="00E14B53"/>
    <w:rsid w:val="00E14B94"/>
    <w:rsid w:val="00E158DD"/>
    <w:rsid w:val="00E15C3C"/>
    <w:rsid w:val="00E15D24"/>
    <w:rsid w:val="00E165DE"/>
    <w:rsid w:val="00E176D6"/>
    <w:rsid w:val="00E17D6A"/>
    <w:rsid w:val="00E20779"/>
    <w:rsid w:val="00E2125B"/>
    <w:rsid w:val="00E2134A"/>
    <w:rsid w:val="00E216E7"/>
    <w:rsid w:val="00E21E16"/>
    <w:rsid w:val="00E22160"/>
    <w:rsid w:val="00E22462"/>
    <w:rsid w:val="00E225F7"/>
    <w:rsid w:val="00E22BC1"/>
    <w:rsid w:val="00E23438"/>
    <w:rsid w:val="00E2383B"/>
    <w:rsid w:val="00E23A9E"/>
    <w:rsid w:val="00E24891"/>
    <w:rsid w:val="00E2520A"/>
    <w:rsid w:val="00E25CFC"/>
    <w:rsid w:val="00E25D7C"/>
    <w:rsid w:val="00E26BBF"/>
    <w:rsid w:val="00E27490"/>
    <w:rsid w:val="00E27EFE"/>
    <w:rsid w:val="00E3058C"/>
    <w:rsid w:val="00E30E1D"/>
    <w:rsid w:val="00E311B3"/>
    <w:rsid w:val="00E311C6"/>
    <w:rsid w:val="00E3127B"/>
    <w:rsid w:val="00E31754"/>
    <w:rsid w:val="00E31AA9"/>
    <w:rsid w:val="00E320F1"/>
    <w:rsid w:val="00E32244"/>
    <w:rsid w:val="00E323CD"/>
    <w:rsid w:val="00E3361E"/>
    <w:rsid w:val="00E34CE9"/>
    <w:rsid w:val="00E35401"/>
    <w:rsid w:val="00E35B1C"/>
    <w:rsid w:val="00E36BA0"/>
    <w:rsid w:val="00E3714B"/>
    <w:rsid w:val="00E37286"/>
    <w:rsid w:val="00E40574"/>
    <w:rsid w:val="00E40C27"/>
    <w:rsid w:val="00E40F66"/>
    <w:rsid w:val="00E410B4"/>
    <w:rsid w:val="00E41E66"/>
    <w:rsid w:val="00E42C94"/>
    <w:rsid w:val="00E42FE9"/>
    <w:rsid w:val="00E435C3"/>
    <w:rsid w:val="00E440D9"/>
    <w:rsid w:val="00E44221"/>
    <w:rsid w:val="00E458D3"/>
    <w:rsid w:val="00E45C6A"/>
    <w:rsid w:val="00E45D0E"/>
    <w:rsid w:val="00E46394"/>
    <w:rsid w:val="00E46970"/>
    <w:rsid w:val="00E4701C"/>
    <w:rsid w:val="00E473DC"/>
    <w:rsid w:val="00E47AAB"/>
    <w:rsid w:val="00E47DAA"/>
    <w:rsid w:val="00E50194"/>
    <w:rsid w:val="00E50234"/>
    <w:rsid w:val="00E50299"/>
    <w:rsid w:val="00E50DD8"/>
    <w:rsid w:val="00E51032"/>
    <w:rsid w:val="00E5132B"/>
    <w:rsid w:val="00E521B3"/>
    <w:rsid w:val="00E52EC8"/>
    <w:rsid w:val="00E531DE"/>
    <w:rsid w:val="00E53397"/>
    <w:rsid w:val="00E533AA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56882"/>
    <w:rsid w:val="00E604BD"/>
    <w:rsid w:val="00E6070E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674A7"/>
    <w:rsid w:val="00E705C1"/>
    <w:rsid w:val="00E708B9"/>
    <w:rsid w:val="00E7110A"/>
    <w:rsid w:val="00E714A4"/>
    <w:rsid w:val="00E71BD4"/>
    <w:rsid w:val="00E71FA1"/>
    <w:rsid w:val="00E7219E"/>
    <w:rsid w:val="00E729F7"/>
    <w:rsid w:val="00E72E50"/>
    <w:rsid w:val="00E73062"/>
    <w:rsid w:val="00E7328F"/>
    <w:rsid w:val="00E73BB8"/>
    <w:rsid w:val="00E74F78"/>
    <w:rsid w:val="00E75515"/>
    <w:rsid w:val="00E75785"/>
    <w:rsid w:val="00E777D6"/>
    <w:rsid w:val="00E805AB"/>
    <w:rsid w:val="00E80D49"/>
    <w:rsid w:val="00E8152E"/>
    <w:rsid w:val="00E82200"/>
    <w:rsid w:val="00E8318E"/>
    <w:rsid w:val="00E83DCE"/>
    <w:rsid w:val="00E83DE9"/>
    <w:rsid w:val="00E840E1"/>
    <w:rsid w:val="00E840F2"/>
    <w:rsid w:val="00E842C2"/>
    <w:rsid w:val="00E84EB5"/>
    <w:rsid w:val="00E85018"/>
    <w:rsid w:val="00E85CE0"/>
    <w:rsid w:val="00E870A3"/>
    <w:rsid w:val="00E871E4"/>
    <w:rsid w:val="00E872D0"/>
    <w:rsid w:val="00E87302"/>
    <w:rsid w:val="00E8735F"/>
    <w:rsid w:val="00E8745D"/>
    <w:rsid w:val="00E874C6"/>
    <w:rsid w:val="00E875EC"/>
    <w:rsid w:val="00E90220"/>
    <w:rsid w:val="00E90906"/>
    <w:rsid w:val="00E90F99"/>
    <w:rsid w:val="00E91A90"/>
    <w:rsid w:val="00E91AA6"/>
    <w:rsid w:val="00E9207F"/>
    <w:rsid w:val="00E92114"/>
    <w:rsid w:val="00E9235F"/>
    <w:rsid w:val="00E936F0"/>
    <w:rsid w:val="00E93C4B"/>
    <w:rsid w:val="00E944ED"/>
    <w:rsid w:val="00E945CB"/>
    <w:rsid w:val="00E95594"/>
    <w:rsid w:val="00E956B1"/>
    <w:rsid w:val="00E963F8"/>
    <w:rsid w:val="00E9701B"/>
    <w:rsid w:val="00E972D9"/>
    <w:rsid w:val="00E97DBC"/>
    <w:rsid w:val="00E97F70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69E5"/>
    <w:rsid w:val="00EA6CB0"/>
    <w:rsid w:val="00EA7D72"/>
    <w:rsid w:val="00EA7F70"/>
    <w:rsid w:val="00EB0785"/>
    <w:rsid w:val="00EB1B27"/>
    <w:rsid w:val="00EB209F"/>
    <w:rsid w:val="00EB3385"/>
    <w:rsid w:val="00EB3D18"/>
    <w:rsid w:val="00EB4C76"/>
    <w:rsid w:val="00EB4CCF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465"/>
    <w:rsid w:val="00EC2711"/>
    <w:rsid w:val="00EC3027"/>
    <w:rsid w:val="00EC32CF"/>
    <w:rsid w:val="00EC3418"/>
    <w:rsid w:val="00EC3E0F"/>
    <w:rsid w:val="00EC46FF"/>
    <w:rsid w:val="00EC4C40"/>
    <w:rsid w:val="00EC4EC7"/>
    <w:rsid w:val="00EC5893"/>
    <w:rsid w:val="00EC6B38"/>
    <w:rsid w:val="00EC6D7C"/>
    <w:rsid w:val="00EC785D"/>
    <w:rsid w:val="00EC7C05"/>
    <w:rsid w:val="00EC7C5B"/>
    <w:rsid w:val="00EC7E93"/>
    <w:rsid w:val="00ED00D9"/>
    <w:rsid w:val="00ED029A"/>
    <w:rsid w:val="00ED054D"/>
    <w:rsid w:val="00ED06F7"/>
    <w:rsid w:val="00ED08CA"/>
    <w:rsid w:val="00ED11C6"/>
    <w:rsid w:val="00ED2088"/>
    <w:rsid w:val="00ED228C"/>
    <w:rsid w:val="00ED2C6C"/>
    <w:rsid w:val="00ED3922"/>
    <w:rsid w:val="00ED407B"/>
    <w:rsid w:val="00ED55A6"/>
    <w:rsid w:val="00ED598D"/>
    <w:rsid w:val="00ED5A05"/>
    <w:rsid w:val="00ED5C4F"/>
    <w:rsid w:val="00ED6215"/>
    <w:rsid w:val="00ED6262"/>
    <w:rsid w:val="00ED62C3"/>
    <w:rsid w:val="00EE0690"/>
    <w:rsid w:val="00EE15FA"/>
    <w:rsid w:val="00EE1C6B"/>
    <w:rsid w:val="00EE1E0E"/>
    <w:rsid w:val="00EE1FF7"/>
    <w:rsid w:val="00EE2FA1"/>
    <w:rsid w:val="00EE3358"/>
    <w:rsid w:val="00EE3C3E"/>
    <w:rsid w:val="00EE4BA8"/>
    <w:rsid w:val="00EE5704"/>
    <w:rsid w:val="00EE5B81"/>
    <w:rsid w:val="00EE681A"/>
    <w:rsid w:val="00EE7354"/>
    <w:rsid w:val="00EF182B"/>
    <w:rsid w:val="00EF2A43"/>
    <w:rsid w:val="00EF4353"/>
    <w:rsid w:val="00EF5724"/>
    <w:rsid w:val="00EF5737"/>
    <w:rsid w:val="00EF5803"/>
    <w:rsid w:val="00EF783A"/>
    <w:rsid w:val="00EF7EB1"/>
    <w:rsid w:val="00F00590"/>
    <w:rsid w:val="00F01446"/>
    <w:rsid w:val="00F019FE"/>
    <w:rsid w:val="00F02824"/>
    <w:rsid w:val="00F02E44"/>
    <w:rsid w:val="00F038D8"/>
    <w:rsid w:val="00F04EB6"/>
    <w:rsid w:val="00F05BC8"/>
    <w:rsid w:val="00F0759B"/>
    <w:rsid w:val="00F1201A"/>
    <w:rsid w:val="00F1214B"/>
    <w:rsid w:val="00F12E4B"/>
    <w:rsid w:val="00F157DA"/>
    <w:rsid w:val="00F15C8C"/>
    <w:rsid w:val="00F15D60"/>
    <w:rsid w:val="00F1622B"/>
    <w:rsid w:val="00F170FF"/>
    <w:rsid w:val="00F17EBC"/>
    <w:rsid w:val="00F202F0"/>
    <w:rsid w:val="00F23040"/>
    <w:rsid w:val="00F240A1"/>
    <w:rsid w:val="00F26195"/>
    <w:rsid w:val="00F3019E"/>
    <w:rsid w:val="00F3027E"/>
    <w:rsid w:val="00F307D4"/>
    <w:rsid w:val="00F31531"/>
    <w:rsid w:val="00F316AF"/>
    <w:rsid w:val="00F317F1"/>
    <w:rsid w:val="00F31BA2"/>
    <w:rsid w:val="00F32698"/>
    <w:rsid w:val="00F33110"/>
    <w:rsid w:val="00F33A1F"/>
    <w:rsid w:val="00F3447D"/>
    <w:rsid w:val="00F34508"/>
    <w:rsid w:val="00F3450E"/>
    <w:rsid w:val="00F3483B"/>
    <w:rsid w:val="00F361E7"/>
    <w:rsid w:val="00F36411"/>
    <w:rsid w:val="00F366F5"/>
    <w:rsid w:val="00F37179"/>
    <w:rsid w:val="00F37575"/>
    <w:rsid w:val="00F37B94"/>
    <w:rsid w:val="00F40632"/>
    <w:rsid w:val="00F40E19"/>
    <w:rsid w:val="00F413CB"/>
    <w:rsid w:val="00F41BBD"/>
    <w:rsid w:val="00F42117"/>
    <w:rsid w:val="00F42364"/>
    <w:rsid w:val="00F4257F"/>
    <w:rsid w:val="00F43655"/>
    <w:rsid w:val="00F43656"/>
    <w:rsid w:val="00F442F7"/>
    <w:rsid w:val="00F444B5"/>
    <w:rsid w:val="00F44E1D"/>
    <w:rsid w:val="00F452C0"/>
    <w:rsid w:val="00F459E5"/>
    <w:rsid w:val="00F466E1"/>
    <w:rsid w:val="00F466E9"/>
    <w:rsid w:val="00F469F8"/>
    <w:rsid w:val="00F46E3F"/>
    <w:rsid w:val="00F47408"/>
    <w:rsid w:val="00F47BC3"/>
    <w:rsid w:val="00F51260"/>
    <w:rsid w:val="00F51C4B"/>
    <w:rsid w:val="00F5204C"/>
    <w:rsid w:val="00F525A3"/>
    <w:rsid w:val="00F5378B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CAF"/>
    <w:rsid w:val="00F57FC0"/>
    <w:rsid w:val="00F60242"/>
    <w:rsid w:val="00F6034E"/>
    <w:rsid w:val="00F6056F"/>
    <w:rsid w:val="00F60B59"/>
    <w:rsid w:val="00F60C7D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6575"/>
    <w:rsid w:val="00F67C0A"/>
    <w:rsid w:val="00F70128"/>
    <w:rsid w:val="00F7044D"/>
    <w:rsid w:val="00F7076E"/>
    <w:rsid w:val="00F70C52"/>
    <w:rsid w:val="00F70DF5"/>
    <w:rsid w:val="00F71BEB"/>
    <w:rsid w:val="00F72C44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63C"/>
    <w:rsid w:val="00F76DB3"/>
    <w:rsid w:val="00F77993"/>
    <w:rsid w:val="00F81129"/>
    <w:rsid w:val="00F82A25"/>
    <w:rsid w:val="00F82CF7"/>
    <w:rsid w:val="00F83907"/>
    <w:rsid w:val="00F83A26"/>
    <w:rsid w:val="00F8434B"/>
    <w:rsid w:val="00F84896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87CD6"/>
    <w:rsid w:val="00F9030D"/>
    <w:rsid w:val="00F903A5"/>
    <w:rsid w:val="00F91A62"/>
    <w:rsid w:val="00F91B4E"/>
    <w:rsid w:val="00F91F02"/>
    <w:rsid w:val="00F92D5A"/>
    <w:rsid w:val="00F92EF5"/>
    <w:rsid w:val="00F92F45"/>
    <w:rsid w:val="00F932E0"/>
    <w:rsid w:val="00F93AD3"/>
    <w:rsid w:val="00F93D2E"/>
    <w:rsid w:val="00F941AE"/>
    <w:rsid w:val="00F956C0"/>
    <w:rsid w:val="00F966A3"/>
    <w:rsid w:val="00F9708C"/>
    <w:rsid w:val="00F9717F"/>
    <w:rsid w:val="00F97C19"/>
    <w:rsid w:val="00FA0676"/>
    <w:rsid w:val="00FA16F0"/>
    <w:rsid w:val="00FA2BA6"/>
    <w:rsid w:val="00FA2EAF"/>
    <w:rsid w:val="00FA429F"/>
    <w:rsid w:val="00FA4B68"/>
    <w:rsid w:val="00FA54CD"/>
    <w:rsid w:val="00FA5FD7"/>
    <w:rsid w:val="00FA66AA"/>
    <w:rsid w:val="00FA6B69"/>
    <w:rsid w:val="00FA6C23"/>
    <w:rsid w:val="00FA70F8"/>
    <w:rsid w:val="00FB07F7"/>
    <w:rsid w:val="00FB1082"/>
    <w:rsid w:val="00FB1555"/>
    <w:rsid w:val="00FB15C3"/>
    <w:rsid w:val="00FB1B19"/>
    <w:rsid w:val="00FB1B2F"/>
    <w:rsid w:val="00FB2373"/>
    <w:rsid w:val="00FB3888"/>
    <w:rsid w:val="00FB3A32"/>
    <w:rsid w:val="00FB45D1"/>
    <w:rsid w:val="00FB4A58"/>
    <w:rsid w:val="00FB5F3D"/>
    <w:rsid w:val="00FB61DA"/>
    <w:rsid w:val="00FB6997"/>
    <w:rsid w:val="00FB7C88"/>
    <w:rsid w:val="00FB7E32"/>
    <w:rsid w:val="00FB7EB7"/>
    <w:rsid w:val="00FC009D"/>
    <w:rsid w:val="00FC0736"/>
    <w:rsid w:val="00FC1CFB"/>
    <w:rsid w:val="00FC2D88"/>
    <w:rsid w:val="00FC363F"/>
    <w:rsid w:val="00FC37F6"/>
    <w:rsid w:val="00FC3A6C"/>
    <w:rsid w:val="00FC4D90"/>
    <w:rsid w:val="00FC4DDF"/>
    <w:rsid w:val="00FC5732"/>
    <w:rsid w:val="00FC6857"/>
    <w:rsid w:val="00FC6A20"/>
    <w:rsid w:val="00FC774C"/>
    <w:rsid w:val="00FD0B67"/>
    <w:rsid w:val="00FD1711"/>
    <w:rsid w:val="00FD1BA4"/>
    <w:rsid w:val="00FD1D76"/>
    <w:rsid w:val="00FD30BB"/>
    <w:rsid w:val="00FD310C"/>
    <w:rsid w:val="00FD310F"/>
    <w:rsid w:val="00FD39E0"/>
    <w:rsid w:val="00FD3E29"/>
    <w:rsid w:val="00FD422C"/>
    <w:rsid w:val="00FD49B4"/>
    <w:rsid w:val="00FD50B3"/>
    <w:rsid w:val="00FD59E0"/>
    <w:rsid w:val="00FD6DC1"/>
    <w:rsid w:val="00FD6EF3"/>
    <w:rsid w:val="00FD6F6C"/>
    <w:rsid w:val="00FD782A"/>
    <w:rsid w:val="00FE0456"/>
    <w:rsid w:val="00FE0A72"/>
    <w:rsid w:val="00FE0E4B"/>
    <w:rsid w:val="00FE1862"/>
    <w:rsid w:val="00FE26D1"/>
    <w:rsid w:val="00FE2A1B"/>
    <w:rsid w:val="00FE2ACE"/>
    <w:rsid w:val="00FE2BA1"/>
    <w:rsid w:val="00FE36EB"/>
    <w:rsid w:val="00FE3718"/>
    <w:rsid w:val="00FE3C51"/>
    <w:rsid w:val="00FE4090"/>
    <w:rsid w:val="00FE5582"/>
    <w:rsid w:val="00FE5B42"/>
    <w:rsid w:val="00FE6319"/>
    <w:rsid w:val="00FE64D5"/>
    <w:rsid w:val="00FE6671"/>
    <w:rsid w:val="00FE6D44"/>
    <w:rsid w:val="00FE7443"/>
    <w:rsid w:val="00FE7BB0"/>
    <w:rsid w:val="00FF0524"/>
    <w:rsid w:val="00FF07E0"/>
    <w:rsid w:val="00FF0C40"/>
    <w:rsid w:val="00FF2192"/>
    <w:rsid w:val="00FF2AA4"/>
    <w:rsid w:val="00FF32A2"/>
    <w:rsid w:val="00FF4864"/>
    <w:rsid w:val="00FF4ECA"/>
    <w:rsid w:val="00FF4EDD"/>
    <w:rsid w:val="00FF4F23"/>
    <w:rsid w:val="00FF4FA7"/>
    <w:rsid w:val="00FF5986"/>
    <w:rsid w:val="00FF5A84"/>
    <w:rsid w:val="00FF5E1B"/>
    <w:rsid w:val="00FF6506"/>
    <w:rsid w:val="00FF6B05"/>
    <w:rsid w:val="00FF78B9"/>
    <w:rsid w:val="00FF7E2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33C2B77C"/>
  <w15:docId w15:val="{AA968079-C05E-47E9-BFE6-9077897B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3B25"/>
    <w:pPr>
      <w:spacing w:before="60" w:line="260" w:lineRule="atLeast"/>
    </w:pPr>
    <w:rPr>
      <w:rFonts w:ascii="Tahoma" w:hAnsi="Tahoma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A06B58"/>
    <w:pPr>
      <w:numPr>
        <w:numId w:val="6"/>
      </w:numPr>
      <w:tabs>
        <w:tab w:val="left" w:pos="340"/>
      </w:tabs>
      <w:spacing w:before="240" w:after="160" w:line="280" w:lineRule="exact"/>
      <w:outlineLvl w:val="0"/>
    </w:pPr>
    <w:rPr>
      <w:rFonts w:eastAsia="MS Mincho"/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744C61"/>
    <w:pPr>
      <w:keepNext/>
      <w:spacing w:before="240" w:after="1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C326E"/>
    <w:pPr>
      <w:keepNext/>
      <w:spacing w:before="240" w:after="160" w:line="260" w:lineRule="exact"/>
      <w:outlineLvl w:val="2"/>
    </w:pPr>
  </w:style>
  <w:style w:type="paragraph" w:styleId="berschrift4">
    <w:name w:val="heading 4"/>
    <w:next w:val="Standard"/>
    <w:qFormat/>
    <w:rsid w:val="00AA478B"/>
    <w:pPr>
      <w:keepNext/>
      <w:spacing w:before="120" w:after="60"/>
      <w:outlineLvl w:val="3"/>
    </w:pPr>
    <w:rPr>
      <w:rFonts w:ascii="Arial" w:hAnsi="Arial"/>
      <w:lang w:val="de-AT"/>
    </w:rPr>
  </w:style>
  <w:style w:type="paragraph" w:styleId="berschrift5">
    <w:name w:val="heading 5"/>
    <w:basedOn w:val="Standard"/>
    <w:next w:val="Standard"/>
    <w:qFormat/>
    <w:rsid w:val="00AA478B"/>
    <w:p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CF5657"/>
    <w:pPr>
      <w:tabs>
        <w:tab w:val="left" w:pos="284"/>
        <w:tab w:val="right" w:leader="dot" w:pos="7938"/>
      </w:tabs>
      <w:ind w:left="284" w:hanging="284"/>
    </w:pPr>
    <w:rPr>
      <w:bCs/>
      <w:noProof/>
    </w:rPr>
  </w:style>
  <w:style w:type="paragraph" w:styleId="Fuzeile">
    <w:name w:val="footer"/>
    <w:basedOn w:val="Standard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link w:val="TitelZchn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uiPriority w:val="39"/>
    <w:rsid w:val="00CF5657"/>
    <w:pPr>
      <w:tabs>
        <w:tab w:val="left" w:pos="510"/>
        <w:tab w:val="right" w:leader="dot" w:pos="7938"/>
      </w:tabs>
    </w:pPr>
    <w:rPr>
      <w:bCs/>
      <w:noProof/>
    </w:rPr>
  </w:style>
  <w:style w:type="paragraph" w:styleId="Funotentext">
    <w:name w:val="footnote text"/>
    <w:basedOn w:val="Standard"/>
    <w:semiHidden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qFormat/>
    <w:rsid w:val="00335EEF"/>
    <w:pPr>
      <w:spacing w:before="300" w:after="200"/>
    </w:pPr>
    <w:rPr>
      <w:b/>
      <w:sz w:val="22"/>
    </w:rPr>
  </w:style>
  <w:style w:type="paragraph" w:customStyle="1" w:styleId="SpalteNr">
    <w:name w:val="Spalte Nr."/>
    <w:basedOn w:val="Standard"/>
    <w:qFormat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qFormat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qFormat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qFormat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qFormat/>
    <w:rsid w:val="00F874B9"/>
    <w:rPr>
      <w:b/>
      <w:color w:val="009900"/>
    </w:rPr>
  </w:style>
  <w:style w:type="paragraph" w:customStyle="1" w:styleId="wenn">
    <w:name w:val="wenn"/>
    <w:basedOn w:val="Standard"/>
    <w:qFormat/>
    <w:rsid w:val="00E84EB5"/>
    <w:pPr>
      <w:spacing w:before="180" w:after="60"/>
    </w:pPr>
  </w:style>
  <w:style w:type="paragraph" w:customStyle="1" w:styleId="Zwischenabsatz">
    <w:name w:val="Zwischenabsatz"/>
    <w:basedOn w:val="Standard"/>
    <w:qFormat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uiPriority w:val="59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5B73AF"/>
    <w:pPr>
      <w:ind w:left="720"/>
      <w:contextualSpacing/>
    </w:pPr>
  </w:style>
  <w:style w:type="paragraph" w:styleId="berarbeitung">
    <w:name w:val="Revision"/>
    <w:hidden/>
    <w:uiPriority w:val="99"/>
    <w:semiHidden/>
    <w:rsid w:val="001923FE"/>
    <w:rPr>
      <w:rFonts w:ascii="Tahoma" w:hAnsi="Tahoma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A06B58"/>
    <w:rPr>
      <w:rFonts w:ascii="Tahoma" w:eastAsia="MS Mincho" w:hAnsi="Tahoma"/>
      <w:b/>
      <w:sz w:val="22"/>
      <w:szCs w:val="24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6478A7"/>
    <w:rPr>
      <w:rFonts w:ascii="Tahoma" w:hAnsi="Tahoma"/>
      <w:b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5F1F7F"/>
    <w:rPr>
      <w:rFonts w:ascii="Tahoma" w:hAnsi="Tahoma" w:cs="Arial"/>
      <w:b/>
      <w:bCs/>
      <w:spacing w:val="6"/>
      <w:sz w:val="24"/>
      <w:szCs w:val="32"/>
      <w:lang w:val="de-AT"/>
    </w:rPr>
  </w:style>
  <w:style w:type="character" w:styleId="Fett">
    <w:name w:val="Strong"/>
    <w:basedOn w:val="Absatz-Standardschriftart"/>
    <w:qFormat/>
    <w:rsid w:val="005D6D57"/>
    <w:rPr>
      <w:b/>
      <w:bCs/>
    </w:rPr>
  </w:style>
  <w:style w:type="character" w:styleId="BesuchterLink">
    <w:name w:val="FollowedHyperlink"/>
    <w:basedOn w:val="Absatz-Standardschriftart"/>
    <w:rsid w:val="005D6D57"/>
    <w:rPr>
      <w:color w:val="800080" w:themeColor="followed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CF5657"/>
    <w:pPr>
      <w:pBdr>
        <w:bottom w:val="single" w:sz="12" w:space="1" w:color="808080" w:themeColor="background1" w:themeShade="80"/>
      </w:pBdr>
      <w:spacing w:before="300" w:after="200"/>
    </w:pPr>
    <w:rPr>
      <w:rFonts w:cs="Tahoma"/>
      <w:b/>
      <w:caps/>
      <w:sz w:val="28"/>
    </w:rPr>
  </w:style>
  <w:style w:type="character" w:customStyle="1" w:styleId="Formatvorlage1Zchn">
    <w:name w:val="Formatvorlage1 Zchn"/>
    <w:basedOn w:val="Absatz-Standardschriftart"/>
    <w:link w:val="Formatvorlage1"/>
    <w:rsid w:val="00CF5657"/>
    <w:rPr>
      <w:rFonts w:ascii="Tahoma" w:hAnsi="Tahoma" w:cs="Tahoma"/>
      <w:b/>
      <w:caps/>
      <w:sz w:val="28"/>
      <w:szCs w:val="24"/>
      <w:lang w:val="de-AT"/>
    </w:rPr>
  </w:style>
  <w:style w:type="character" w:customStyle="1" w:styleId="KommentartextZchn">
    <w:name w:val="Kommentartext Zchn"/>
    <w:basedOn w:val="Absatz-Standardschriftart"/>
    <w:link w:val="Kommentartext"/>
    <w:semiHidden/>
    <w:rsid w:val="00C04359"/>
    <w:rPr>
      <w:rFonts w:ascii="Tahoma" w:hAnsi="Tahoma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80C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E4149"/>
    <w:rPr>
      <w:rFonts w:ascii="Tahoma" w:hAnsi="Tahoma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47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12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68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9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4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q-s.de/search/de/downloadcenter/" TargetMode="External"/><Relationship Id="rId18" Type="http://schemas.openxmlformats.org/officeDocument/2006/relationships/hyperlink" Target="http://www.q-s.de/dokumentencenter/dc-futtermittelmonitoring-labore.html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ebgate.ec.europa.eu/dyna/gm_register/index_en.cf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url-pesticides.eu/docs/public/tmplt_article.asp?CntID=1010&amp;LabID=200&amp;Lang=EN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transgen.de/zulassung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es.gv.at" TargetMode="External"/><Relationship Id="rId24" Type="http://schemas.openxmlformats.org/officeDocument/2006/relationships/hyperlink" Target="https://eur-lex.europa.eu/legal-content/DE/TXT/?uri=CELEX%3A52023DC067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euginius.eu/euginius/pages/home.jsf" TargetMode="External"/><Relationship Id="rId10" Type="http://schemas.openxmlformats.org/officeDocument/2006/relationships/hyperlink" Target="https://ec.europa.eu/food/plant/pesticides/eu-pesticides-database/active-substances/?event=search.a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eurl-pesticides.eu/docs/public/tmplt_article.asp?CntID=629&amp;LabID=100&amp;Lang=EN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isaaa.org/gmapprovaldatabase/default.asp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60610_SVA_Informationsaustausch_beschreiben_v5"/>
    <f:field ref="objsubject" par="" edit="true" text=""/>
    <f:field ref="objcreatedby" par="" text="Muthsam, Agnes, Mag."/>
    <f:field ref="objcreatedat" par="" text="09.06.2016 16:20:38"/>
    <f:field ref="objchangedby" par="" text="Muthsam, Agnes, Mag."/>
    <f:field ref="objmodifiedat" par="" text="10.06.2016 16:48:46"/>
    <f:field ref="doc_FSCFOLIO_1_1001_FieldDocumentNumber" par="" text=""/>
    <f:field ref="doc_FSCFOLIO_1_1001_FieldSubject" par="" edit="true" text=""/>
    <f:field ref="FSCFOLIO_1_1001_FieldCurrentUser" par="" text="Mag. Agnes Muthsam"/>
    <f:field ref="CCAPRECONFIG_15_1001_Objektname" par="" edit="true" text="20160610_SVA_Informationsaustausch_beschreiben_v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 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AD43A6-E7D1-487A-AF8D-2F25D3AD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2619</Words>
  <Characters>23324</Characters>
  <Application>Microsoft Office Word</Application>
  <DocSecurity>0</DocSecurity>
  <Lines>194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JÖ</dc:creator>
  <cp:lastModifiedBy>Gaschler Angelika</cp:lastModifiedBy>
  <cp:revision>3</cp:revision>
  <cp:lastPrinted>2018-08-21T08:17:00Z</cp:lastPrinted>
  <dcterms:created xsi:type="dcterms:W3CDTF">2024-11-12T12:49:00Z</dcterms:created>
  <dcterms:modified xsi:type="dcterms:W3CDTF">2024-11-12T12:50:00Z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II/B/16a (Lebensmittelrecht und - kennzeichnung)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agnes.muthsam@bmg.gv.at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 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COO.3000.100.1.77571</vt:lpwstr>
  </property>
  <property fmtid="{D5CDD505-2E9C-101B-9397-08002B2CF9AE}" pid="37" name="FSC#EIBPRECONFIG@1.1001:currentuserrolegroup">
    <vt:lpwstr>COO.3000.100.1.519647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COO.3000.107.2.217691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Agnes Muthsam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10.06.2016</vt:lpwstr>
  </property>
  <property fmtid="{D5CDD505-2E9C-101B-9397-08002B2CF9AE}" pid="44" name="FSC#EIBPRECONFIG@1.1001:objname">
    <vt:lpwstr>20160610_SVA_Informationsaustausch_beschreiben_v5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Mag. Agnes Muthsam</vt:lpwstr>
  </property>
  <property fmtid="{D5CDD505-2E9C-101B-9397-08002B2CF9AE}" pid="58" name="FSC#COOELAK@1.1001:OwnerExtension">
    <vt:lpwstr>644876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II/B/16a (Lebensmittelrecht und - kennzeichnung)</vt:lpwstr>
  </property>
  <property fmtid="{D5CDD505-2E9C-101B-9397-08002B2CF9AE}" pid="65" name="FSC#COOELAK@1.1001:CreatedAt">
    <vt:lpwstr>09.06.2016</vt:lpwstr>
  </property>
  <property fmtid="{D5CDD505-2E9C-101B-9397-08002B2CF9AE}" pid="66" name="FSC#COOELAK@1.1001:OU">
    <vt:lpwstr>BMG - II/B/16a (Lebensmittelrecht und - kennzeichnung)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*COO.3000.107.6.3650611*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agnes.muthsam@bmg.gv.at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COO.3000.107.6.3650611</vt:lpwstr>
  </property>
  <property fmtid="{D5CDD505-2E9C-101B-9397-08002B2CF9AE}" pid="141" name="FSC#FSCFOLIO@1.1001:docpropproject">
    <vt:lpwstr/>
  </property>
</Properties>
</file>