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4831" w14:textId="26C0B2EA" w:rsidR="00D77088" w:rsidRPr="00A42FD0" w:rsidRDefault="00A62669" w:rsidP="00EF0AEC">
      <w:pPr>
        <w:spacing w:before="0" w:after="120" w:line="240" w:lineRule="auto"/>
        <w:rPr>
          <w:rFonts w:cs="Arial"/>
          <w:b/>
          <w:bCs/>
          <w:spacing w:val="6"/>
          <w:sz w:val="28"/>
          <w:szCs w:val="28"/>
        </w:rPr>
      </w:pPr>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2B77BC17" w:rsidR="00EF0AEC" w:rsidRPr="00876CA5" w:rsidRDefault="004B5F07" w:rsidP="00876CA5">
            <w:pPr>
              <w:rPr>
                <w:b/>
              </w:rPr>
            </w:pPr>
            <w:r w:rsidRPr="00876CA5">
              <w:rPr>
                <w:b/>
                <w:sz w:val="28"/>
              </w:rPr>
              <w:t>AUSNAHMEN IN KATASTROPHENFÄLLEN</w:t>
            </w:r>
          </w:p>
        </w:tc>
      </w:tr>
      <w:tr w:rsidR="004443AE" w:rsidRPr="004443AE"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C6017B" w:rsidRDefault="00EF0AEC" w:rsidP="00D308D1">
            <w:pPr>
              <w:jc w:val="center"/>
            </w:pPr>
            <w:r w:rsidRPr="00C6017B">
              <w:t>Zweck</w:t>
            </w:r>
          </w:p>
        </w:tc>
        <w:tc>
          <w:tcPr>
            <w:tcW w:w="8028" w:type="dxa"/>
            <w:tcMar>
              <w:top w:w="85" w:type="dxa"/>
              <w:left w:w="170" w:type="dxa"/>
              <w:bottom w:w="85" w:type="dxa"/>
              <w:right w:w="85" w:type="dxa"/>
            </w:tcMar>
            <w:vAlign w:val="center"/>
          </w:tcPr>
          <w:p w14:paraId="7097443B" w14:textId="35FC6DB7" w:rsidR="00EF0AEC" w:rsidRDefault="008F7305" w:rsidP="008F7305">
            <w:pPr>
              <w:spacing w:before="0"/>
              <w:jc w:val="both"/>
            </w:pPr>
            <w:r w:rsidRPr="008F7305">
              <w:t xml:space="preserve">Bestimmte Ereignisse wie extreme Witterungsverhältnisse oder weitverbreitete Tierseuchen oder Pflanzenkrankheiten können schwerwiegende Auswirkungen auf die biologische Produktion in betroffenen Betrieben </w:t>
            </w:r>
            <w:r w:rsidR="004065FD">
              <w:t>bzw.</w:t>
            </w:r>
            <w:r w:rsidR="004065FD" w:rsidRPr="008F7305">
              <w:t xml:space="preserve"> </w:t>
            </w:r>
            <w:r w:rsidR="00C031E7">
              <w:t xml:space="preserve">betroffenen </w:t>
            </w:r>
            <w:r w:rsidRPr="008F7305">
              <w:t xml:space="preserve">Produktionseinheiten haben. Damit die biologische Produktion fortgesetzt oder wiederaufgenommen werden kann, sind in der Verordnung (EU) 2018/848 Ausnahmen von den Produktionsvorschriften vorgesehen, sofern diese auf Situationen beschränkt sind, </w:t>
            </w:r>
            <w:r>
              <w:t>die</w:t>
            </w:r>
            <w:r w:rsidRPr="008F7305">
              <w:t xml:space="preserve"> als Katastrophenfälle gelten.</w:t>
            </w:r>
          </w:p>
          <w:p w14:paraId="2C7BB534" w14:textId="7D009777" w:rsidR="006A48CA" w:rsidRPr="00C6017B" w:rsidRDefault="006A48CA" w:rsidP="006A48CA">
            <w:pPr>
              <w:spacing w:before="0"/>
              <w:jc w:val="both"/>
            </w:pPr>
            <w:r>
              <w:t xml:space="preserve">Wurde ein Ereignis offiziell als Katastrophenfall anerkannt, </w:t>
            </w:r>
            <w:r w:rsidRPr="006A48CA">
              <w:t xml:space="preserve">können die zuständigen Behörden </w:t>
            </w:r>
            <w:r>
              <w:t>unter bestimmten Bedingungen abweichende Regelungen von den Produktionsvorschriften für einen begrenzten Zeitraum und bis zu dem Zeitpunkt, an dem die biologische Produktion wiederaufgenommen werden kann,</w:t>
            </w:r>
            <w:r w:rsidRPr="006A48CA">
              <w:t xml:space="preserve"> </w:t>
            </w:r>
            <w:r>
              <w:t>gewähren.</w:t>
            </w:r>
          </w:p>
          <w:p w14:paraId="32906F8C" w14:textId="7DD1B136" w:rsidR="00A74DC5" w:rsidRPr="00C6017B" w:rsidRDefault="006A48CA" w:rsidP="006C618E">
            <w:pPr>
              <w:jc w:val="both"/>
            </w:pPr>
            <w:r>
              <w:t xml:space="preserve">Die vorliegende Verfahrensanweisung beschreibt die Vorgehensweise dieses Genehmigungsverfahrens </w:t>
            </w:r>
            <w:r w:rsidR="00881BCF">
              <w:t xml:space="preserve">inklusive der zu erfolgenden Berichterstattung </w:t>
            </w:r>
            <w:r>
              <w:t>im österreichischen Kontrollsystem gemäß EU-QuaDG.</w:t>
            </w:r>
          </w:p>
        </w:tc>
      </w:tr>
      <w:tr w:rsidR="004443AE" w:rsidRPr="004443AE" w14:paraId="32A303B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1E333E84" w14:textId="77777777" w:rsidR="00EF0AEC" w:rsidRPr="008D2E24" w:rsidRDefault="00EF0AEC" w:rsidP="00D308D1">
            <w:pPr>
              <w:jc w:val="center"/>
            </w:pPr>
            <w:r w:rsidRPr="009F3409">
              <w:t>Inhaltsverzeichnis</w:t>
            </w:r>
          </w:p>
        </w:tc>
        <w:tc>
          <w:tcPr>
            <w:tcW w:w="8028" w:type="dxa"/>
            <w:tcMar>
              <w:top w:w="85" w:type="dxa"/>
              <w:left w:w="170" w:type="dxa"/>
              <w:bottom w:w="85" w:type="dxa"/>
              <w:right w:w="85" w:type="dxa"/>
            </w:tcMar>
            <w:vAlign w:val="center"/>
          </w:tcPr>
          <w:p w14:paraId="5304B9F5" w14:textId="6D2070C1" w:rsidR="00D2145C" w:rsidRDefault="00AC4C24">
            <w:pPr>
              <w:pStyle w:val="Verzeichnis1"/>
              <w:rPr>
                <w:rFonts w:asciiTheme="minorHAnsi" w:eastAsiaTheme="minorEastAsia" w:hAnsiTheme="minorHAnsi" w:cstheme="minorBidi"/>
                <w:bCs w:val="0"/>
                <w:kern w:val="2"/>
                <w:sz w:val="22"/>
                <w:szCs w:val="22"/>
                <w:lang w:val="de-DE" w:eastAsia="de-DE"/>
                <w14:ligatures w14:val="standardContextual"/>
              </w:rPr>
            </w:pPr>
            <w:r>
              <w:rPr>
                <w:color w:val="FF0000"/>
              </w:rPr>
              <w:fldChar w:fldCharType="begin"/>
            </w:r>
            <w:r>
              <w:rPr>
                <w:color w:val="FF0000"/>
              </w:rPr>
              <w:instrText xml:space="preserve"> TOC \o "1-1" \h \z \u </w:instrText>
            </w:r>
            <w:r>
              <w:rPr>
                <w:color w:val="FF0000"/>
              </w:rPr>
              <w:fldChar w:fldCharType="separate"/>
            </w:r>
            <w:hyperlink w:anchor="_Toc147930090" w:history="1">
              <w:r w:rsidR="00D2145C" w:rsidRPr="00E31F1D">
                <w:rPr>
                  <w:rStyle w:val="Hyperlink"/>
                </w:rPr>
                <w:t>1</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EU-QuaDG</w:t>
              </w:r>
              <w:r w:rsidR="00D2145C">
                <w:rPr>
                  <w:webHidden/>
                </w:rPr>
                <w:tab/>
              </w:r>
              <w:r w:rsidR="00D2145C">
                <w:rPr>
                  <w:webHidden/>
                </w:rPr>
                <w:fldChar w:fldCharType="begin"/>
              </w:r>
              <w:r w:rsidR="00D2145C">
                <w:rPr>
                  <w:webHidden/>
                </w:rPr>
                <w:instrText xml:space="preserve"> PAGEREF _Toc147930090 \h </w:instrText>
              </w:r>
              <w:r w:rsidR="00D2145C">
                <w:rPr>
                  <w:webHidden/>
                </w:rPr>
              </w:r>
              <w:r w:rsidR="00D2145C">
                <w:rPr>
                  <w:webHidden/>
                </w:rPr>
                <w:fldChar w:fldCharType="separate"/>
              </w:r>
              <w:r w:rsidR="00D2145C">
                <w:rPr>
                  <w:webHidden/>
                </w:rPr>
                <w:t>3</w:t>
              </w:r>
              <w:r w:rsidR="00D2145C">
                <w:rPr>
                  <w:webHidden/>
                </w:rPr>
                <w:fldChar w:fldCharType="end"/>
              </w:r>
            </w:hyperlink>
          </w:p>
          <w:p w14:paraId="775ED8F2" w14:textId="10EC66B2"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1" w:history="1">
              <w:r w:rsidR="00D2145C" w:rsidRPr="00E31F1D">
                <w:rPr>
                  <w:rStyle w:val="Hyperlink"/>
                </w:rPr>
                <w:t>2</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Zuständigkeiten und Geltungsbereich</w:t>
              </w:r>
              <w:r w:rsidR="00D2145C">
                <w:rPr>
                  <w:webHidden/>
                </w:rPr>
                <w:tab/>
              </w:r>
              <w:r w:rsidR="00D2145C">
                <w:rPr>
                  <w:webHidden/>
                </w:rPr>
                <w:fldChar w:fldCharType="begin"/>
              </w:r>
              <w:r w:rsidR="00D2145C">
                <w:rPr>
                  <w:webHidden/>
                </w:rPr>
                <w:instrText xml:space="preserve"> PAGEREF _Toc147930091 \h </w:instrText>
              </w:r>
              <w:r w:rsidR="00D2145C">
                <w:rPr>
                  <w:webHidden/>
                </w:rPr>
              </w:r>
              <w:r w:rsidR="00D2145C">
                <w:rPr>
                  <w:webHidden/>
                </w:rPr>
                <w:fldChar w:fldCharType="separate"/>
              </w:r>
              <w:r w:rsidR="00D2145C">
                <w:rPr>
                  <w:webHidden/>
                </w:rPr>
                <w:t>3</w:t>
              </w:r>
              <w:r w:rsidR="00D2145C">
                <w:rPr>
                  <w:webHidden/>
                </w:rPr>
                <w:fldChar w:fldCharType="end"/>
              </w:r>
            </w:hyperlink>
          </w:p>
          <w:p w14:paraId="0CB5C02A" w14:textId="0B40658F"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2" w:history="1">
              <w:r w:rsidR="00D2145C" w:rsidRPr="00E31F1D">
                <w:rPr>
                  <w:rStyle w:val="Hyperlink"/>
                </w:rPr>
                <w:t>3</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Rechtsvorschriften</w:t>
              </w:r>
              <w:r w:rsidR="00D2145C">
                <w:rPr>
                  <w:webHidden/>
                </w:rPr>
                <w:tab/>
              </w:r>
              <w:r w:rsidR="00D2145C">
                <w:rPr>
                  <w:webHidden/>
                </w:rPr>
                <w:fldChar w:fldCharType="begin"/>
              </w:r>
              <w:r w:rsidR="00D2145C">
                <w:rPr>
                  <w:webHidden/>
                </w:rPr>
                <w:instrText xml:space="preserve"> PAGEREF _Toc147930092 \h </w:instrText>
              </w:r>
              <w:r w:rsidR="00D2145C">
                <w:rPr>
                  <w:webHidden/>
                </w:rPr>
              </w:r>
              <w:r w:rsidR="00D2145C">
                <w:rPr>
                  <w:webHidden/>
                </w:rPr>
                <w:fldChar w:fldCharType="separate"/>
              </w:r>
              <w:r w:rsidR="00D2145C">
                <w:rPr>
                  <w:webHidden/>
                </w:rPr>
                <w:t>3</w:t>
              </w:r>
              <w:r w:rsidR="00D2145C">
                <w:rPr>
                  <w:webHidden/>
                </w:rPr>
                <w:fldChar w:fldCharType="end"/>
              </w:r>
            </w:hyperlink>
          </w:p>
          <w:p w14:paraId="3399D5AA" w14:textId="4D518470"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3" w:history="1">
              <w:r w:rsidR="00D2145C" w:rsidRPr="00E31F1D">
                <w:rPr>
                  <w:rStyle w:val="Hyperlink"/>
                </w:rPr>
                <w:t>4</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Österreichische Durchführung</w:t>
              </w:r>
              <w:r w:rsidR="00D2145C">
                <w:rPr>
                  <w:webHidden/>
                </w:rPr>
                <w:tab/>
              </w:r>
              <w:r w:rsidR="00D2145C">
                <w:rPr>
                  <w:webHidden/>
                </w:rPr>
                <w:fldChar w:fldCharType="begin"/>
              </w:r>
              <w:r w:rsidR="00D2145C">
                <w:rPr>
                  <w:webHidden/>
                </w:rPr>
                <w:instrText xml:space="preserve"> PAGEREF _Toc147930093 \h </w:instrText>
              </w:r>
              <w:r w:rsidR="00D2145C">
                <w:rPr>
                  <w:webHidden/>
                </w:rPr>
              </w:r>
              <w:r w:rsidR="00D2145C">
                <w:rPr>
                  <w:webHidden/>
                </w:rPr>
                <w:fldChar w:fldCharType="separate"/>
              </w:r>
              <w:r w:rsidR="00D2145C">
                <w:rPr>
                  <w:webHidden/>
                </w:rPr>
                <w:t>7</w:t>
              </w:r>
              <w:r w:rsidR="00D2145C">
                <w:rPr>
                  <w:webHidden/>
                </w:rPr>
                <w:fldChar w:fldCharType="end"/>
              </w:r>
            </w:hyperlink>
          </w:p>
          <w:p w14:paraId="2FA69C65" w14:textId="4A5875C2"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4" w:history="1">
              <w:r w:rsidR="00D2145C" w:rsidRPr="00E31F1D">
                <w:rPr>
                  <w:rStyle w:val="Hyperlink"/>
                </w:rPr>
                <w:t>5</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System zur Antragstellung bzw. Meldung und Benachrichtigungen</w:t>
              </w:r>
              <w:r w:rsidR="00D2145C">
                <w:rPr>
                  <w:webHidden/>
                </w:rPr>
                <w:tab/>
              </w:r>
              <w:r w:rsidR="00D2145C">
                <w:rPr>
                  <w:webHidden/>
                </w:rPr>
                <w:fldChar w:fldCharType="begin"/>
              </w:r>
              <w:r w:rsidR="00D2145C">
                <w:rPr>
                  <w:webHidden/>
                </w:rPr>
                <w:instrText xml:space="preserve"> PAGEREF _Toc147930094 \h </w:instrText>
              </w:r>
              <w:r w:rsidR="00D2145C">
                <w:rPr>
                  <w:webHidden/>
                </w:rPr>
              </w:r>
              <w:r w:rsidR="00D2145C">
                <w:rPr>
                  <w:webHidden/>
                </w:rPr>
                <w:fldChar w:fldCharType="separate"/>
              </w:r>
              <w:r w:rsidR="00D2145C">
                <w:rPr>
                  <w:webHidden/>
                </w:rPr>
                <w:t>7</w:t>
              </w:r>
              <w:r w:rsidR="00D2145C">
                <w:rPr>
                  <w:webHidden/>
                </w:rPr>
                <w:fldChar w:fldCharType="end"/>
              </w:r>
            </w:hyperlink>
          </w:p>
          <w:p w14:paraId="25CAAD07" w14:textId="12BFFECC"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5" w:history="1">
              <w:r w:rsidR="00D2145C" w:rsidRPr="00E31F1D">
                <w:rPr>
                  <w:rStyle w:val="Hyperlink"/>
                </w:rPr>
                <w:t>6</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Verwaltungsablauf</w:t>
              </w:r>
              <w:r w:rsidR="00D2145C">
                <w:rPr>
                  <w:webHidden/>
                </w:rPr>
                <w:tab/>
              </w:r>
              <w:r w:rsidR="00D2145C">
                <w:rPr>
                  <w:webHidden/>
                </w:rPr>
                <w:fldChar w:fldCharType="begin"/>
              </w:r>
              <w:r w:rsidR="00D2145C">
                <w:rPr>
                  <w:webHidden/>
                </w:rPr>
                <w:instrText xml:space="preserve"> PAGEREF _Toc147930095 \h </w:instrText>
              </w:r>
              <w:r w:rsidR="00D2145C">
                <w:rPr>
                  <w:webHidden/>
                </w:rPr>
              </w:r>
              <w:r w:rsidR="00D2145C">
                <w:rPr>
                  <w:webHidden/>
                </w:rPr>
                <w:fldChar w:fldCharType="separate"/>
              </w:r>
              <w:r w:rsidR="00D2145C">
                <w:rPr>
                  <w:webHidden/>
                </w:rPr>
                <w:t>8</w:t>
              </w:r>
              <w:r w:rsidR="00D2145C">
                <w:rPr>
                  <w:webHidden/>
                </w:rPr>
                <w:fldChar w:fldCharType="end"/>
              </w:r>
            </w:hyperlink>
          </w:p>
          <w:p w14:paraId="6B5CB351" w14:textId="5B24683F"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6" w:history="1">
              <w:r w:rsidR="00D2145C" w:rsidRPr="00E31F1D">
                <w:rPr>
                  <w:rStyle w:val="Hyperlink"/>
                </w:rPr>
                <w:t>7</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Ermittlungsrelevante Sachverhalte</w:t>
              </w:r>
              <w:r w:rsidR="00D2145C">
                <w:rPr>
                  <w:webHidden/>
                </w:rPr>
                <w:tab/>
              </w:r>
              <w:r w:rsidR="00D2145C">
                <w:rPr>
                  <w:webHidden/>
                </w:rPr>
                <w:fldChar w:fldCharType="begin"/>
              </w:r>
              <w:r w:rsidR="00D2145C">
                <w:rPr>
                  <w:webHidden/>
                </w:rPr>
                <w:instrText xml:space="preserve"> PAGEREF _Toc147930096 \h </w:instrText>
              </w:r>
              <w:r w:rsidR="00D2145C">
                <w:rPr>
                  <w:webHidden/>
                </w:rPr>
              </w:r>
              <w:r w:rsidR="00D2145C">
                <w:rPr>
                  <w:webHidden/>
                </w:rPr>
                <w:fldChar w:fldCharType="separate"/>
              </w:r>
              <w:r w:rsidR="00D2145C">
                <w:rPr>
                  <w:webHidden/>
                </w:rPr>
                <w:t>14</w:t>
              </w:r>
              <w:r w:rsidR="00D2145C">
                <w:rPr>
                  <w:webHidden/>
                </w:rPr>
                <w:fldChar w:fldCharType="end"/>
              </w:r>
            </w:hyperlink>
          </w:p>
          <w:p w14:paraId="5E581918" w14:textId="7C1544D9" w:rsidR="00D2145C" w:rsidRDefault="009B72C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30097" w:history="1">
              <w:r w:rsidR="00D2145C" w:rsidRPr="00E31F1D">
                <w:rPr>
                  <w:rStyle w:val="Hyperlink"/>
                </w:rPr>
                <w:t>8</w:t>
              </w:r>
              <w:r w:rsidR="00D2145C">
                <w:rPr>
                  <w:rFonts w:asciiTheme="minorHAnsi" w:eastAsiaTheme="minorEastAsia" w:hAnsiTheme="minorHAnsi" w:cstheme="minorBidi"/>
                  <w:bCs w:val="0"/>
                  <w:kern w:val="2"/>
                  <w:sz w:val="22"/>
                  <w:szCs w:val="22"/>
                  <w:lang w:val="de-DE" w:eastAsia="de-DE"/>
                  <w14:ligatures w14:val="standardContextual"/>
                </w:rPr>
                <w:tab/>
              </w:r>
              <w:r w:rsidR="00D2145C" w:rsidRPr="00E31F1D">
                <w:rPr>
                  <w:rStyle w:val="Hyperlink"/>
                </w:rPr>
                <w:t>Maßnahmensetzungen</w:t>
              </w:r>
              <w:r w:rsidR="00D2145C">
                <w:rPr>
                  <w:webHidden/>
                </w:rPr>
                <w:tab/>
              </w:r>
              <w:r w:rsidR="00D2145C">
                <w:rPr>
                  <w:webHidden/>
                </w:rPr>
                <w:fldChar w:fldCharType="begin"/>
              </w:r>
              <w:r w:rsidR="00D2145C">
                <w:rPr>
                  <w:webHidden/>
                </w:rPr>
                <w:instrText xml:space="preserve"> PAGEREF _Toc147930097 \h </w:instrText>
              </w:r>
              <w:r w:rsidR="00D2145C">
                <w:rPr>
                  <w:webHidden/>
                </w:rPr>
              </w:r>
              <w:r w:rsidR="00D2145C">
                <w:rPr>
                  <w:webHidden/>
                </w:rPr>
                <w:fldChar w:fldCharType="separate"/>
              </w:r>
              <w:r w:rsidR="00D2145C">
                <w:rPr>
                  <w:webHidden/>
                </w:rPr>
                <w:t>14</w:t>
              </w:r>
              <w:r w:rsidR="00D2145C">
                <w:rPr>
                  <w:webHidden/>
                </w:rPr>
                <w:fldChar w:fldCharType="end"/>
              </w:r>
            </w:hyperlink>
          </w:p>
          <w:p w14:paraId="1C8EF03D" w14:textId="74C7927F" w:rsidR="00AC4C24" w:rsidRPr="00AC4C24" w:rsidRDefault="00AC4C24" w:rsidP="003A7DA1">
            <w:pPr>
              <w:pStyle w:val="Verzeichnis1"/>
            </w:pPr>
            <w:r>
              <w:rPr>
                <w:color w:val="FF0000"/>
              </w:rPr>
              <w:fldChar w:fldCharType="end"/>
            </w:r>
          </w:p>
        </w:tc>
      </w:tr>
      <w:tr w:rsidR="00F95263" w:rsidRPr="004443AE" w14:paraId="1464ED76"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2D35C1D" w14:textId="77777777" w:rsidR="00F95263" w:rsidRPr="009F3409" w:rsidRDefault="00F95263" w:rsidP="00D308D1">
            <w:pPr>
              <w:jc w:val="center"/>
            </w:pPr>
            <w:r>
              <w:t>Anwendungs-bereich</w:t>
            </w:r>
          </w:p>
        </w:tc>
        <w:tc>
          <w:tcPr>
            <w:tcW w:w="8028" w:type="dxa"/>
            <w:tcMar>
              <w:top w:w="85" w:type="dxa"/>
              <w:left w:w="170" w:type="dxa"/>
              <w:bottom w:w="85" w:type="dxa"/>
              <w:right w:w="85" w:type="dxa"/>
            </w:tcMar>
            <w:vAlign w:val="center"/>
          </w:tcPr>
          <w:p w14:paraId="71819CB0" w14:textId="11388296" w:rsidR="00F95263" w:rsidRPr="00F95263" w:rsidRDefault="00F95263" w:rsidP="00695591">
            <w:r>
              <w:t xml:space="preserve">Zuständige Behörden und Kontrollstellen im Bereich der biologischen Produktion </w:t>
            </w:r>
            <w:r w:rsidR="00695591">
              <w:t>sowie</w:t>
            </w:r>
            <w:r w:rsidR="008A7825">
              <w:t xml:space="preserve"> die</w:t>
            </w:r>
            <w:r w:rsidR="00881BCF">
              <w:t xml:space="preserve"> AGES als Geschäftsstelle gemäß EU-QuaDG</w:t>
            </w:r>
          </w:p>
        </w:tc>
      </w:tr>
      <w:tr w:rsidR="004443AE" w:rsidRPr="004443AE" w14:paraId="0FDF825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7EF677BE" w14:textId="77777777" w:rsidR="00EF0AEC" w:rsidRPr="00884434" w:rsidRDefault="00EF0AEC" w:rsidP="00D308D1">
            <w:pPr>
              <w:jc w:val="center"/>
            </w:pPr>
            <w:r w:rsidRPr="00884434">
              <w:t>Gültig ab</w:t>
            </w:r>
          </w:p>
        </w:tc>
        <w:tc>
          <w:tcPr>
            <w:tcW w:w="8028" w:type="dxa"/>
            <w:tcMar>
              <w:top w:w="85" w:type="dxa"/>
              <w:left w:w="170" w:type="dxa"/>
              <w:bottom w:w="85" w:type="dxa"/>
              <w:right w:w="85" w:type="dxa"/>
            </w:tcMar>
            <w:vAlign w:val="center"/>
          </w:tcPr>
          <w:p w14:paraId="505CB6D9" w14:textId="1B330F2E" w:rsidR="00B12A57" w:rsidRPr="00B12A57" w:rsidRDefault="0053543C" w:rsidP="00DE24C8">
            <w:r>
              <w:t>01.01.2024</w:t>
            </w:r>
          </w:p>
        </w:tc>
      </w:tr>
    </w:tbl>
    <w:p w14:paraId="0C991A55" w14:textId="77777777" w:rsidR="00FA7527" w:rsidRPr="00007311" w:rsidRDefault="00FA7527" w:rsidP="002406C8">
      <w:pPr>
        <w:pBdr>
          <w:bottom w:val="single" w:sz="12" w:space="1" w:color="808080" w:themeColor="background1" w:themeShade="80"/>
        </w:pBdr>
        <w:spacing w:before="300"/>
        <w:rPr>
          <w:b/>
          <w:caps/>
          <w:sz w:val="28"/>
        </w:rPr>
      </w:pPr>
      <w:r w:rsidRPr="00007311">
        <w:rPr>
          <w:b/>
          <w:caps/>
          <w:sz w:val="28"/>
        </w:rPr>
        <w:t>Änderungen gegenüber letzter Version</w:t>
      </w:r>
    </w:p>
    <w:p w14:paraId="6893DB9C" w14:textId="303CD2A7" w:rsidR="00A62669" w:rsidRDefault="002F6AF8" w:rsidP="00A00781">
      <w:pPr>
        <w:rPr>
          <w:lang w:val="de-DE"/>
        </w:rPr>
      </w:pPr>
      <w:r w:rsidRPr="002F6AF8">
        <w:rPr>
          <w:lang w:val="de-DE"/>
        </w:rPr>
        <w:t xml:space="preserve"> </w:t>
      </w:r>
      <w:r>
        <w:rPr>
          <w:lang w:val="de-DE"/>
        </w:rPr>
        <w:t xml:space="preserve">Aktualisierung der Tabelle über die </w:t>
      </w:r>
      <w:r>
        <w:t xml:space="preserve">elektronischen Benachrichtigungen in Kapitel 5; </w:t>
      </w:r>
      <w:r w:rsidR="0053543C">
        <w:rPr>
          <w:lang w:val="de-DE"/>
        </w:rPr>
        <w:t>Redaktionelle Änderunge</w:t>
      </w:r>
      <w:r w:rsidR="00FD3F0A">
        <w:rPr>
          <w:lang w:val="de-DE"/>
        </w:rPr>
        <w:t>n</w:t>
      </w:r>
      <w:r>
        <w:rPr>
          <w:lang w:val="de-DE"/>
        </w:rPr>
        <w:t xml:space="preserve">; </w:t>
      </w:r>
      <w:r w:rsidRPr="002F6AF8">
        <w:rPr>
          <w:lang w:val="de-DE"/>
        </w:rPr>
        <w:t>Verweise auf das Dokument DF „Nationale kontrollrelevante Klarstellungen zur VO (EU) 2018/848“</w:t>
      </w:r>
      <w:r>
        <w:rPr>
          <w:lang w:val="de-DE"/>
        </w:rPr>
        <w:t>.</w:t>
      </w:r>
    </w:p>
    <w:p w14:paraId="0B5CDA60" w14:textId="77777777" w:rsidR="006C18FA" w:rsidRPr="00DF5E3F" w:rsidRDefault="00FA7527" w:rsidP="00FA7527">
      <w:pPr>
        <w:pStyle w:val="Kapitel"/>
        <w:pBdr>
          <w:bottom w:val="single" w:sz="12" w:space="1" w:color="808080" w:themeColor="background1" w:themeShade="80"/>
        </w:pBdr>
        <w:rPr>
          <w:sz w:val="28"/>
        </w:rPr>
      </w:pPr>
      <w:r w:rsidRPr="00DF5E3F">
        <w:rPr>
          <w:sz w:val="28"/>
        </w:rPr>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DF5E3F" w14:paraId="2D7700C8" w14:textId="77777777" w:rsidTr="00090843">
        <w:trPr>
          <w:cantSplit/>
          <w:tblHeader/>
        </w:trPr>
        <w:tc>
          <w:tcPr>
            <w:tcW w:w="1708" w:type="dxa"/>
            <w:shd w:val="clear" w:color="auto" w:fill="auto"/>
          </w:tcPr>
          <w:p w14:paraId="04323B2B" w14:textId="77777777" w:rsidR="003F7BBD" w:rsidRPr="000164BB" w:rsidRDefault="003F7BBD" w:rsidP="00FA7527">
            <w:pPr>
              <w:spacing w:after="60" w:line="240" w:lineRule="atLeast"/>
              <w:rPr>
                <w:b/>
                <w:szCs w:val="20"/>
              </w:rPr>
            </w:pPr>
            <w:r w:rsidRPr="000164BB">
              <w:rPr>
                <w:b/>
                <w:szCs w:val="20"/>
              </w:rPr>
              <w:t>Abkürzung</w:t>
            </w:r>
          </w:p>
        </w:tc>
        <w:tc>
          <w:tcPr>
            <w:tcW w:w="7764" w:type="dxa"/>
            <w:shd w:val="clear" w:color="auto" w:fill="auto"/>
          </w:tcPr>
          <w:p w14:paraId="785A9C5D" w14:textId="295F383F" w:rsidR="003F7BBD" w:rsidRPr="00895AF9" w:rsidRDefault="003F7BBD" w:rsidP="00895AF9">
            <w:pPr>
              <w:spacing w:after="60" w:line="240" w:lineRule="atLeast"/>
              <w:rPr>
                <w:b/>
                <w:szCs w:val="20"/>
              </w:rPr>
            </w:pPr>
            <w:r w:rsidRPr="000164BB">
              <w:rPr>
                <w:b/>
                <w:szCs w:val="20"/>
              </w:rPr>
              <w:t>Bezeichnung</w:t>
            </w:r>
          </w:p>
        </w:tc>
      </w:tr>
      <w:tr w:rsidR="00881BCF" w:rsidRPr="00C43210" w14:paraId="0D65A089" w14:textId="77777777" w:rsidTr="00090843">
        <w:trPr>
          <w:cantSplit/>
        </w:trPr>
        <w:tc>
          <w:tcPr>
            <w:tcW w:w="1708" w:type="dxa"/>
            <w:shd w:val="clear" w:color="auto" w:fill="auto"/>
          </w:tcPr>
          <w:p w14:paraId="0187D7D7" w14:textId="69D7F82B" w:rsidR="00881BCF" w:rsidRDefault="00881BCF" w:rsidP="00FA5E64">
            <w:pPr>
              <w:spacing w:after="60" w:line="240" w:lineRule="atLeast"/>
              <w:rPr>
                <w:szCs w:val="20"/>
              </w:rPr>
            </w:pPr>
            <w:r>
              <w:rPr>
                <w:szCs w:val="20"/>
              </w:rPr>
              <w:t>AGES GSt</w:t>
            </w:r>
          </w:p>
        </w:tc>
        <w:tc>
          <w:tcPr>
            <w:tcW w:w="7764" w:type="dxa"/>
            <w:shd w:val="clear" w:color="auto" w:fill="auto"/>
          </w:tcPr>
          <w:p w14:paraId="537011BF" w14:textId="73A36EE7" w:rsidR="00881BCF" w:rsidRDefault="00881BCF" w:rsidP="004B262D">
            <w:pPr>
              <w:spacing w:after="60" w:line="240" w:lineRule="atLeast"/>
              <w:rPr>
                <w:szCs w:val="20"/>
              </w:rPr>
            </w:pPr>
            <w:r>
              <w:rPr>
                <w:szCs w:val="20"/>
              </w:rPr>
              <w:t>Geschäftsstelle gemäß EU-QuaDG</w:t>
            </w:r>
          </w:p>
        </w:tc>
      </w:tr>
      <w:tr w:rsidR="00FA5E64" w:rsidRPr="00C43210" w14:paraId="6DE908CA" w14:textId="77777777" w:rsidTr="00090843">
        <w:trPr>
          <w:cantSplit/>
        </w:trPr>
        <w:tc>
          <w:tcPr>
            <w:tcW w:w="1708" w:type="dxa"/>
            <w:shd w:val="clear" w:color="auto" w:fill="auto"/>
          </w:tcPr>
          <w:p w14:paraId="4965D1AC" w14:textId="220A1E75" w:rsidR="00FA5E64" w:rsidRPr="000164BB" w:rsidRDefault="00107DE5" w:rsidP="00FA5E64">
            <w:pPr>
              <w:spacing w:after="60" w:line="240" w:lineRule="atLeast"/>
              <w:rPr>
                <w:szCs w:val="20"/>
              </w:rPr>
            </w:pPr>
            <w:r>
              <w:rPr>
                <w:szCs w:val="20"/>
              </w:rPr>
              <w:t>AVG</w:t>
            </w:r>
          </w:p>
        </w:tc>
        <w:tc>
          <w:tcPr>
            <w:tcW w:w="7764" w:type="dxa"/>
            <w:shd w:val="clear" w:color="auto" w:fill="auto"/>
          </w:tcPr>
          <w:p w14:paraId="13378A55" w14:textId="2F43B029" w:rsidR="00FA5E64" w:rsidRPr="00CF45AC" w:rsidRDefault="00257075" w:rsidP="004B262D">
            <w:pPr>
              <w:spacing w:after="60" w:line="240" w:lineRule="atLeast"/>
              <w:rPr>
                <w:szCs w:val="20"/>
              </w:rPr>
            </w:pPr>
            <w:r>
              <w:rPr>
                <w:szCs w:val="20"/>
              </w:rPr>
              <w:t xml:space="preserve">Allgemeines </w:t>
            </w:r>
            <w:r w:rsidRPr="00257075">
              <w:rPr>
                <w:szCs w:val="20"/>
              </w:rPr>
              <w:t>Verwaltu</w:t>
            </w:r>
            <w:r w:rsidR="00107DE5" w:rsidRPr="00257075">
              <w:rPr>
                <w:szCs w:val="20"/>
              </w:rPr>
              <w:t>n</w:t>
            </w:r>
            <w:r w:rsidRPr="00257075">
              <w:rPr>
                <w:szCs w:val="20"/>
              </w:rPr>
              <w:t>g</w:t>
            </w:r>
            <w:r w:rsidR="005E0652">
              <w:rPr>
                <w:szCs w:val="20"/>
              </w:rPr>
              <w:t>sverfahrensgesetz</w:t>
            </w:r>
            <w:r w:rsidR="004B262D">
              <w:rPr>
                <w:szCs w:val="20"/>
              </w:rPr>
              <w:t xml:space="preserve"> </w:t>
            </w:r>
            <w:r w:rsidRPr="00257075">
              <w:rPr>
                <w:szCs w:val="20"/>
              </w:rPr>
              <w:t>(</w:t>
            </w:r>
            <w:r w:rsidR="00107DE5" w:rsidRPr="00257075">
              <w:rPr>
                <w:szCs w:val="20"/>
              </w:rPr>
              <w:t xml:space="preserve">BGBl. </w:t>
            </w:r>
            <w:r w:rsidRPr="00257075">
              <w:rPr>
                <w:szCs w:val="20"/>
              </w:rPr>
              <w:t>Nr. 51/1991</w:t>
            </w:r>
            <w:r w:rsidR="005E0652">
              <w:rPr>
                <w:szCs w:val="20"/>
              </w:rPr>
              <w:t xml:space="preserve"> </w:t>
            </w:r>
            <w:r w:rsidR="007E1DEA">
              <w:rPr>
                <w:szCs w:val="20"/>
              </w:rPr>
              <w:t>idgF</w:t>
            </w:r>
            <w:r w:rsidRPr="00257075">
              <w:rPr>
                <w:szCs w:val="20"/>
              </w:rPr>
              <w:t>)</w:t>
            </w:r>
          </w:p>
        </w:tc>
      </w:tr>
      <w:tr w:rsidR="00107DE5" w:rsidRPr="00C43210" w14:paraId="31A36435" w14:textId="77777777" w:rsidTr="00090843">
        <w:trPr>
          <w:cantSplit/>
        </w:trPr>
        <w:tc>
          <w:tcPr>
            <w:tcW w:w="1708" w:type="dxa"/>
            <w:shd w:val="clear" w:color="auto" w:fill="auto"/>
          </w:tcPr>
          <w:p w14:paraId="6BAF9037" w14:textId="1AB6043C" w:rsidR="00107DE5" w:rsidRPr="000164BB" w:rsidRDefault="00107DE5" w:rsidP="00107DE5">
            <w:pPr>
              <w:spacing w:after="60" w:line="240" w:lineRule="atLeast"/>
              <w:rPr>
                <w:szCs w:val="20"/>
              </w:rPr>
            </w:pPr>
            <w:r w:rsidRPr="000164BB">
              <w:rPr>
                <w:szCs w:val="20"/>
              </w:rPr>
              <w:t>BGBl.</w:t>
            </w:r>
          </w:p>
        </w:tc>
        <w:tc>
          <w:tcPr>
            <w:tcW w:w="7764" w:type="dxa"/>
            <w:shd w:val="clear" w:color="auto" w:fill="auto"/>
          </w:tcPr>
          <w:p w14:paraId="493C8411" w14:textId="53CD4411" w:rsidR="00107DE5" w:rsidRPr="000164BB" w:rsidRDefault="00107DE5" w:rsidP="00107DE5">
            <w:pPr>
              <w:spacing w:after="60" w:line="240" w:lineRule="atLeast"/>
              <w:rPr>
                <w:szCs w:val="20"/>
              </w:rPr>
            </w:pPr>
            <w:r w:rsidRPr="000164BB">
              <w:rPr>
                <w:szCs w:val="20"/>
              </w:rPr>
              <w:t>Bundesgesetzblatt</w:t>
            </w:r>
          </w:p>
        </w:tc>
      </w:tr>
      <w:tr w:rsidR="007F1093" w:rsidRPr="00C43210" w14:paraId="489178C0" w14:textId="77777777" w:rsidTr="00090843">
        <w:trPr>
          <w:cantSplit/>
        </w:trPr>
        <w:tc>
          <w:tcPr>
            <w:tcW w:w="1708" w:type="dxa"/>
            <w:shd w:val="clear" w:color="auto" w:fill="auto"/>
          </w:tcPr>
          <w:p w14:paraId="516EC9D3" w14:textId="0053348C" w:rsidR="007F1093" w:rsidRPr="000164BB" w:rsidRDefault="007F1093" w:rsidP="00107DE5">
            <w:pPr>
              <w:spacing w:after="60" w:line="240" w:lineRule="atLeast"/>
              <w:rPr>
                <w:szCs w:val="20"/>
              </w:rPr>
            </w:pPr>
            <w:r>
              <w:rPr>
                <w:szCs w:val="20"/>
              </w:rPr>
              <w:lastRenderedPageBreak/>
              <w:t>DEL-VO</w:t>
            </w:r>
          </w:p>
        </w:tc>
        <w:tc>
          <w:tcPr>
            <w:tcW w:w="7764" w:type="dxa"/>
            <w:shd w:val="clear" w:color="auto" w:fill="auto"/>
          </w:tcPr>
          <w:p w14:paraId="2241922C" w14:textId="726E9967" w:rsidR="007F1093" w:rsidRPr="000164BB" w:rsidRDefault="007F1093" w:rsidP="00107DE5">
            <w:pPr>
              <w:spacing w:after="60" w:line="240" w:lineRule="atLeast"/>
              <w:rPr>
                <w:szCs w:val="20"/>
              </w:rPr>
            </w:pPr>
            <w:r>
              <w:rPr>
                <w:szCs w:val="20"/>
              </w:rPr>
              <w:t>Delegierte Verordnung</w:t>
            </w:r>
          </w:p>
        </w:tc>
      </w:tr>
      <w:tr w:rsidR="007F1093" w:rsidRPr="00C43210" w14:paraId="0F3C6059" w14:textId="77777777" w:rsidTr="00090843">
        <w:trPr>
          <w:cantSplit/>
        </w:trPr>
        <w:tc>
          <w:tcPr>
            <w:tcW w:w="1708" w:type="dxa"/>
            <w:shd w:val="clear" w:color="auto" w:fill="auto"/>
          </w:tcPr>
          <w:p w14:paraId="6C445ECC" w14:textId="49E17BC6" w:rsidR="007F1093" w:rsidRDefault="007F1093" w:rsidP="00107DE5">
            <w:pPr>
              <w:spacing w:after="60" w:line="240" w:lineRule="atLeast"/>
              <w:rPr>
                <w:szCs w:val="20"/>
              </w:rPr>
            </w:pPr>
            <w:r>
              <w:rPr>
                <w:szCs w:val="20"/>
              </w:rPr>
              <w:t>D-VO</w:t>
            </w:r>
          </w:p>
        </w:tc>
        <w:tc>
          <w:tcPr>
            <w:tcW w:w="7764" w:type="dxa"/>
            <w:shd w:val="clear" w:color="auto" w:fill="auto"/>
          </w:tcPr>
          <w:p w14:paraId="15F5BC10" w14:textId="71814E62" w:rsidR="007F1093" w:rsidRDefault="007F1093" w:rsidP="00107DE5">
            <w:pPr>
              <w:spacing w:after="60" w:line="240" w:lineRule="atLeast"/>
              <w:rPr>
                <w:szCs w:val="20"/>
              </w:rPr>
            </w:pPr>
            <w:r>
              <w:rPr>
                <w:szCs w:val="20"/>
              </w:rPr>
              <w:t>Durchführungsverordnung</w:t>
            </w:r>
          </w:p>
        </w:tc>
      </w:tr>
      <w:tr w:rsidR="002769ED" w:rsidRPr="00C43210" w14:paraId="7714DAAC" w14:textId="77777777" w:rsidTr="00090843">
        <w:trPr>
          <w:cantSplit/>
        </w:trPr>
        <w:tc>
          <w:tcPr>
            <w:tcW w:w="1708" w:type="dxa"/>
            <w:shd w:val="clear" w:color="auto" w:fill="auto"/>
          </w:tcPr>
          <w:p w14:paraId="35287DE9" w14:textId="50A024A4" w:rsidR="002769ED" w:rsidRDefault="002769ED" w:rsidP="00107DE5">
            <w:pPr>
              <w:spacing w:after="60" w:line="240" w:lineRule="atLeast"/>
              <w:rPr>
                <w:szCs w:val="20"/>
              </w:rPr>
            </w:pPr>
            <w:r>
              <w:rPr>
                <w:szCs w:val="20"/>
              </w:rPr>
              <w:t>EK</w:t>
            </w:r>
          </w:p>
        </w:tc>
        <w:tc>
          <w:tcPr>
            <w:tcW w:w="7764" w:type="dxa"/>
            <w:shd w:val="clear" w:color="auto" w:fill="auto"/>
          </w:tcPr>
          <w:p w14:paraId="6D733067" w14:textId="36776614" w:rsidR="002769ED" w:rsidRDefault="002769ED" w:rsidP="00107DE5">
            <w:pPr>
              <w:spacing w:after="60" w:line="240" w:lineRule="atLeast"/>
              <w:rPr>
                <w:szCs w:val="20"/>
              </w:rPr>
            </w:pPr>
            <w:r>
              <w:rPr>
                <w:szCs w:val="20"/>
              </w:rPr>
              <w:t>Europäische Kommission</w:t>
            </w:r>
          </w:p>
        </w:tc>
      </w:tr>
      <w:tr w:rsidR="00107DE5" w:rsidRPr="00AE58C2" w14:paraId="4C25187A" w14:textId="77777777" w:rsidTr="00090843">
        <w:trPr>
          <w:cantSplit/>
        </w:trPr>
        <w:tc>
          <w:tcPr>
            <w:tcW w:w="1708" w:type="dxa"/>
            <w:shd w:val="clear" w:color="auto" w:fill="auto"/>
          </w:tcPr>
          <w:p w14:paraId="20031DDA" w14:textId="77777777" w:rsidR="00107DE5" w:rsidRPr="000164BB" w:rsidRDefault="00107DE5" w:rsidP="00107DE5">
            <w:pPr>
              <w:spacing w:after="60" w:line="240" w:lineRule="atLeast"/>
              <w:rPr>
                <w:szCs w:val="20"/>
              </w:rPr>
            </w:pPr>
            <w:r w:rsidRPr="000164BB">
              <w:rPr>
                <w:szCs w:val="20"/>
              </w:rPr>
              <w:t>EU-QuaDG</w:t>
            </w:r>
          </w:p>
        </w:tc>
        <w:tc>
          <w:tcPr>
            <w:tcW w:w="7764" w:type="dxa"/>
            <w:shd w:val="clear" w:color="auto" w:fill="auto"/>
          </w:tcPr>
          <w:p w14:paraId="329D0066" w14:textId="3149FC19" w:rsidR="00107DE5" w:rsidRPr="000164BB" w:rsidRDefault="00107DE5" w:rsidP="004B262D">
            <w:pPr>
              <w:spacing w:after="60" w:line="240" w:lineRule="atLeast"/>
              <w:rPr>
                <w:szCs w:val="20"/>
              </w:rPr>
            </w:pPr>
            <w:r w:rsidRPr="000164BB">
              <w:rPr>
                <w:szCs w:val="20"/>
              </w:rPr>
              <w:t>EU-Qualitäts</w:t>
            </w:r>
            <w:r>
              <w:rPr>
                <w:szCs w:val="20"/>
              </w:rPr>
              <w:t>regelungen-Durchführungsgesetz</w:t>
            </w:r>
            <w:r w:rsidR="004B262D">
              <w:rPr>
                <w:szCs w:val="20"/>
              </w:rPr>
              <w:t xml:space="preserve"> </w:t>
            </w:r>
            <w:r>
              <w:rPr>
                <w:szCs w:val="20"/>
              </w:rPr>
              <w:t>(</w:t>
            </w:r>
            <w:r w:rsidRPr="000164BB">
              <w:rPr>
                <w:szCs w:val="20"/>
              </w:rPr>
              <w:t xml:space="preserve">BGBl. I Nr. 130/2015 </w:t>
            </w:r>
            <w:r w:rsidR="007E1DEA">
              <w:rPr>
                <w:szCs w:val="20"/>
              </w:rPr>
              <w:t>idgF</w:t>
            </w:r>
            <w:r>
              <w:rPr>
                <w:szCs w:val="20"/>
              </w:rPr>
              <w:t>)</w:t>
            </w:r>
          </w:p>
        </w:tc>
      </w:tr>
      <w:tr w:rsidR="007E1DEA" w:rsidRPr="00AE58C2" w14:paraId="3B988DC7" w14:textId="77777777" w:rsidTr="00090843">
        <w:trPr>
          <w:cantSplit/>
        </w:trPr>
        <w:tc>
          <w:tcPr>
            <w:tcW w:w="1708" w:type="dxa"/>
            <w:shd w:val="clear" w:color="auto" w:fill="auto"/>
          </w:tcPr>
          <w:p w14:paraId="73449694" w14:textId="219BCA3D" w:rsidR="007E1DEA" w:rsidRPr="000164BB" w:rsidRDefault="007E1DEA" w:rsidP="00107DE5">
            <w:pPr>
              <w:spacing w:after="60" w:line="240" w:lineRule="atLeast"/>
              <w:rPr>
                <w:szCs w:val="20"/>
              </w:rPr>
            </w:pPr>
            <w:r>
              <w:rPr>
                <w:szCs w:val="20"/>
              </w:rPr>
              <w:t>idgF</w:t>
            </w:r>
          </w:p>
        </w:tc>
        <w:tc>
          <w:tcPr>
            <w:tcW w:w="7764" w:type="dxa"/>
            <w:shd w:val="clear" w:color="auto" w:fill="auto"/>
          </w:tcPr>
          <w:p w14:paraId="2951A0F5" w14:textId="1B585C59" w:rsidR="007E1DEA" w:rsidRPr="000164BB" w:rsidRDefault="007E1DEA" w:rsidP="00107DE5">
            <w:pPr>
              <w:spacing w:after="60" w:line="240" w:lineRule="atLeast"/>
              <w:rPr>
                <w:szCs w:val="20"/>
              </w:rPr>
            </w:pPr>
            <w:r>
              <w:rPr>
                <w:szCs w:val="20"/>
              </w:rPr>
              <w:t>in der geltenden Fassung</w:t>
            </w:r>
          </w:p>
        </w:tc>
      </w:tr>
      <w:tr w:rsidR="00881BCF" w:rsidRPr="00AE58C2" w14:paraId="2745C7D8" w14:textId="77777777" w:rsidTr="00090843">
        <w:trPr>
          <w:cantSplit/>
        </w:trPr>
        <w:tc>
          <w:tcPr>
            <w:tcW w:w="1708" w:type="dxa"/>
            <w:shd w:val="clear" w:color="auto" w:fill="auto"/>
          </w:tcPr>
          <w:p w14:paraId="12122376" w14:textId="0A485943" w:rsidR="00881BCF" w:rsidRDefault="00881BCF" w:rsidP="00107DE5">
            <w:pPr>
              <w:spacing w:after="60" w:line="240" w:lineRule="atLeast"/>
              <w:rPr>
                <w:szCs w:val="20"/>
              </w:rPr>
            </w:pPr>
            <w:r>
              <w:rPr>
                <w:szCs w:val="20"/>
              </w:rPr>
              <w:t>iZm</w:t>
            </w:r>
          </w:p>
        </w:tc>
        <w:tc>
          <w:tcPr>
            <w:tcW w:w="7764" w:type="dxa"/>
            <w:shd w:val="clear" w:color="auto" w:fill="auto"/>
          </w:tcPr>
          <w:p w14:paraId="5CE70F60" w14:textId="4E0EF06B" w:rsidR="00881BCF" w:rsidRDefault="00881BCF" w:rsidP="00107DE5">
            <w:pPr>
              <w:spacing w:after="60" w:line="240" w:lineRule="atLeast"/>
              <w:rPr>
                <w:szCs w:val="20"/>
              </w:rPr>
            </w:pPr>
            <w:r>
              <w:rPr>
                <w:szCs w:val="20"/>
              </w:rPr>
              <w:t>in Zusammenhang mit</w:t>
            </w:r>
          </w:p>
        </w:tc>
      </w:tr>
      <w:tr w:rsidR="00107DE5" w:rsidRPr="00DF5E3F" w14:paraId="0A7945E4" w14:textId="77777777" w:rsidTr="00090843">
        <w:trPr>
          <w:cantSplit/>
        </w:trPr>
        <w:tc>
          <w:tcPr>
            <w:tcW w:w="1708" w:type="dxa"/>
            <w:shd w:val="clear" w:color="auto" w:fill="auto"/>
          </w:tcPr>
          <w:p w14:paraId="4628EED7" w14:textId="77777777" w:rsidR="00107DE5" w:rsidRPr="000164BB" w:rsidRDefault="00107DE5" w:rsidP="00107DE5">
            <w:pPr>
              <w:spacing w:after="60" w:line="240" w:lineRule="atLeast"/>
              <w:rPr>
                <w:szCs w:val="20"/>
              </w:rPr>
            </w:pPr>
            <w:r w:rsidRPr="000164BB">
              <w:rPr>
                <w:szCs w:val="20"/>
              </w:rPr>
              <w:t>KSt</w:t>
            </w:r>
          </w:p>
        </w:tc>
        <w:tc>
          <w:tcPr>
            <w:tcW w:w="7764" w:type="dxa"/>
            <w:shd w:val="clear" w:color="auto" w:fill="auto"/>
          </w:tcPr>
          <w:p w14:paraId="2B5F84E0" w14:textId="77777777" w:rsidR="00107DE5" w:rsidRPr="000164BB" w:rsidRDefault="00107DE5" w:rsidP="00107DE5">
            <w:pPr>
              <w:spacing w:after="60" w:line="240" w:lineRule="atLeast"/>
              <w:rPr>
                <w:szCs w:val="20"/>
              </w:rPr>
            </w:pPr>
            <w:r w:rsidRPr="000164BB">
              <w:rPr>
                <w:szCs w:val="20"/>
              </w:rPr>
              <w:t>Kontrollstelle</w:t>
            </w:r>
          </w:p>
        </w:tc>
      </w:tr>
      <w:tr w:rsidR="00107DE5" w:rsidRPr="00DF5E3F" w14:paraId="10822B24" w14:textId="77777777" w:rsidTr="00090843">
        <w:trPr>
          <w:cantSplit/>
        </w:trPr>
        <w:tc>
          <w:tcPr>
            <w:tcW w:w="1708" w:type="dxa"/>
            <w:shd w:val="clear" w:color="auto" w:fill="auto"/>
          </w:tcPr>
          <w:p w14:paraId="697AFE5D" w14:textId="77777777" w:rsidR="00107DE5" w:rsidRPr="000164BB" w:rsidRDefault="00107DE5" w:rsidP="00107DE5">
            <w:pPr>
              <w:spacing w:after="60" w:line="240" w:lineRule="atLeast"/>
              <w:rPr>
                <w:szCs w:val="20"/>
              </w:rPr>
            </w:pPr>
            <w:r w:rsidRPr="000164BB">
              <w:rPr>
                <w:szCs w:val="20"/>
              </w:rPr>
              <w:t>LH</w:t>
            </w:r>
          </w:p>
        </w:tc>
        <w:tc>
          <w:tcPr>
            <w:tcW w:w="7764" w:type="dxa"/>
            <w:shd w:val="clear" w:color="auto" w:fill="auto"/>
          </w:tcPr>
          <w:p w14:paraId="2E7D1B04" w14:textId="77777777" w:rsidR="00107DE5" w:rsidRPr="000164BB" w:rsidRDefault="00107DE5" w:rsidP="00107DE5">
            <w:pPr>
              <w:spacing w:after="60" w:line="240" w:lineRule="atLeast"/>
              <w:rPr>
                <w:szCs w:val="20"/>
              </w:rPr>
            </w:pPr>
            <w:r w:rsidRPr="000164BB">
              <w:rPr>
                <w:szCs w:val="20"/>
              </w:rPr>
              <w:t>Landeshauptmann</w:t>
            </w:r>
            <w:r>
              <w:rPr>
                <w:szCs w:val="20"/>
              </w:rPr>
              <w:t>/-frau</w:t>
            </w:r>
          </w:p>
        </w:tc>
      </w:tr>
      <w:tr w:rsidR="00881BCF" w:rsidRPr="00DF5E3F" w14:paraId="07843F42" w14:textId="77777777" w:rsidTr="00090843">
        <w:trPr>
          <w:cantSplit/>
        </w:trPr>
        <w:tc>
          <w:tcPr>
            <w:tcW w:w="1708" w:type="dxa"/>
            <w:shd w:val="clear" w:color="auto" w:fill="auto"/>
          </w:tcPr>
          <w:p w14:paraId="1F2B9849" w14:textId="19F866BE" w:rsidR="00881BCF" w:rsidRPr="000164BB" w:rsidRDefault="00881BCF" w:rsidP="00107DE5">
            <w:pPr>
              <w:spacing w:after="60" w:line="240" w:lineRule="atLeast"/>
              <w:rPr>
                <w:szCs w:val="20"/>
              </w:rPr>
            </w:pPr>
            <w:r>
              <w:rPr>
                <w:szCs w:val="20"/>
              </w:rPr>
              <w:t>MS</w:t>
            </w:r>
          </w:p>
        </w:tc>
        <w:tc>
          <w:tcPr>
            <w:tcW w:w="7764" w:type="dxa"/>
            <w:shd w:val="clear" w:color="auto" w:fill="auto"/>
          </w:tcPr>
          <w:p w14:paraId="667DE9EE" w14:textId="3ECCE5A9" w:rsidR="00881BCF" w:rsidRPr="000164BB" w:rsidRDefault="00881BCF" w:rsidP="00107DE5">
            <w:pPr>
              <w:spacing w:after="60" w:line="240" w:lineRule="atLeast"/>
              <w:rPr>
                <w:szCs w:val="20"/>
              </w:rPr>
            </w:pPr>
            <w:r>
              <w:rPr>
                <w:szCs w:val="20"/>
              </w:rPr>
              <w:t>Mitgliedstaaten</w:t>
            </w:r>
          </w:p>
        </w:tc>
      </w:tr>
      <w:tr w:rsidR="00107DE5" w:rsidRPr="00DF5E3F" w14:paraId="1937506A" w14:textId="77777777" w:rsidTr="00090843">
        <w:trPr>
          <w:cantSplit/>
        </w:trPr>
        <w:tc>
          <w:tcPr>
            <w:tcW w:w="1708" w:type="dxa"/>
            <w:shd w:val="clear" w:color="auto" w:fill="auto"/>
          </w:tcPr>
          <w:p w14:paraId="6CBDD0E1" w14:textId="77777777" w:rsidR="00107DE5" w:rsidRPr="000164BB" w:rsidRDefault="00107DE5" w:rsidP="00107DE5">
            <w:pPr>
              <w:spacing w:after="60" w:line="240" w:lineRule="atLeast"/>
              <w:rPr>
                <w:szCs w:val="20"/>
              </w:rPr>
            </w:pPr>
            <w:r>
              <w:rPr>
                <w:szCs w:val="20"/>
              </w:rPr>
              <w:t>Pkt.</w:t>
            </w:r>
          </w:p>
        </w:tc>
        <w:tc>
          <w:tcPr>
            <w:tcW w:w="7764" w:type="dxa"/>
            <w:shd w:val="clear" w:color="auto" w:fill="auto"/>
          </w:tcPr>
          <w:p w14:paraId="4903288C" w14:textId="77777777" w:rsidR="00107DE5" w:rsidRPr="000164BB" w:rsidRDefault="00107DE5" w:rsidP="00107DE5">
            <w:pPr>
              <w:spacing w:after="60" w:line="240" w:lineRule="atLeast"/>
              <w:rPr>
                <w:szCs w:val="20"/>
              </w:rPr>
            </w:pPr>
            <w:r>
              <w:rPr>
                <w:szCs w:val="20"/>
              </w:rPr>
              <w:t>Punkt</w:t>
            </w:r>
          </w:p>
        </w:tc>
      </w:tr>
      <w:tr w:rsidR="00107DE5" w:rsidRPr="006161AA" w14:paraId="435381EB" w14:textId="77777777" w:rsidTr="00090843">
        <w:trPr>
          <w:cantSplit/>
        </w:trPr>
        <w:tc>
          <w:tcPr>
            <w:tcW w:w="1708" w:type="dxa"/>
            <w:shd w:val="clear" w:color="auto" w:fill="auto"/>
          </w:tcPr>
          <w:p w14:paraId="7A14A5E8" w14:textId="77777777" w:rsidR="00107DE5" w:rsidRPr="000164BB" w:rsidRDefault="00107DE5" w:rsidP="00107DE5">
            <w:pPr>
              <w:spacing w:after="60" w:line="240" w:lineRule="atLeast"/>
              <w:rPr>
                <w:szCs w:val="20"/>
              </w:rPr>
            </w:pPr>
            <w:r w:rsidRPr="000164BB">
              <w:rPr>
                <w:szCs w:val="20"/>
              </w:rPr>
              <w:t>U</w:t>
            </w:r>
          </w:p>
        </w:tc>
        <w:tc>
          <w:tcPr>
            <w:tcW w:w="7764" w:type="dxa"/>
            <w:shd w:val="clear" w:color="auto" w:fill="auto"/>
          </w:tcPr>
          <w:p w14:paraId="052DA65A" w14:textId="25E02F0D" w:rsidR="00107DE5" w:rsidRPr="000164BB" w:rsidRDefault="00107DE5" w:rsidP="00EE7FAE">
            <w:pPr>
              <w:spacing w:after="60" w:line="240" w:lineRule="atLeast"/>
              <w:rPr>
                <w:szCs w:val="20"/>
              </w:rPr>
            </w:pPr>
            <w:r w:rsidRPr="000164BB">
              <w:rPr>
                <w:szCs w:val="20"/>
              </w:rPr>
              <w:t>Unternehmer</w:t>
            </w:r>
            <w:r w:rsidR="00EE7FAE">
              <w:rPr>
                <w:szCs w:val="20"/>
              </w:rPr>
              <w:t>:i</w:t>
            </w:r>
            <w:r>
              <w:rPr>
                <w:szCs w:val="20"/>
              </w:rPr>
              <w:t>n</w:t>
            </w:r>
          </w:p>
        </w:tc>
      </w:tr>
      <w:tr w:rsidR="00173084" w:rsidRPr="006161AA" w14:paraId="148CBCAD" w14:textId="77777777" w:rsidTr="00090843">
        <w:trPr>
          <w:cantSplit/>
        </w:trPr>
        <w:tc>
          <w:tcPr>
            <w:tcW w:w="1708" w:type="dxa"/>
            <w:shd w:val="clear" w:color="auto" w:fill="auto"/>
          </w:tcPr>
          <w:p w14:paraId="75ABE930" w14:textId="77777777" w:rsidR="00173084" w:rsidRPr="000164BB" w:rsidRDefault="00173084" w:rsidP="00173084">
            <w:pPr>
              <w:spacing w:after="60" w:line="240" w:lineRule="atLeast"/>
              <w:rPr>
                <w:szCs w:val="20"/>
              </w:rPr>
            </w:pPr>
            <w:r w:rsidRPr="000164BB">
              <w:rPr>
                <w:szCs w:val="20"/>
              </w:rPr>
              <w:t>VO</w:t>
            </w:r>
          </w:p>
        </w:tc>
        <w:tc>
          <w:tcPr>
            <w:tcW w:w="7764" w:type="dxa"/>
            <w:shd w:val="clear" w:color="auto" w:fill="auto"/>
          </w:tcPr>
          <w:p w14:paraId="5F1DC7F4" w14:textId="77777777" w:rsidR="00173084" w:rsidRPr="000164BB" w:rsidRDefault="00173084" w:rsidP="00173084">
            <w:pPr>
              <w:spacing w:after="60" w:line="240" w:lineRule="atLeast"/>
              <w:rPr>
                <w:szCs w:val="20"/>
              </w:rPr>
            </w:pPr>
            <w:r w:rsidRPr="000164BB">
              <w:rPr>
                <w:szCs w:val="20"/>
              </w:rPr>
              <w:t>Verordnung</w:t>
            </w:r>
          </w:p>
        </w:tc>
      </w:tr>
      <w:tr w:rsidR="003423C9" w:rsidRPr="006161AA" w14:paraId="7B8C75FB" w14:textId="77777777" w:rsidTr="00090843">
        <w:trPr>
          <w:cantSplit/>
        </w:trPr>
        <w:tc>
          <w:tcPr>
            <w:tcW w:w="1708" w:type="dxa"/>
            <w:shd w:val="clear" w:color="auto" w:fill="auto"/>
          </w:tcPr>
          <w:p w14:paraId="5D9C1D4E" w14:textId="5C3E6787" w:rsidR="003423C9" w:rsidRPr="000164BB" w:rsidRDefault="003423C9" w:rsidP="00173084">
            <w:pPr>
              <w:spacing w:after="60" w:line="240" w:lineRule="atLeast"/>
              <w:rPr>
                <w:szCs w:val="20"/>
              </w:rPr>
            </w:pPr>
            <w:r>
              <w:rPr>
                <w:szCs w:val="20"/>
              </w:rPr>
              <w:t>ZB</w:t>
            </w:r>
          </w:p>
        </w:tc>
        <w:tc>
          <w:tcPr>
            <w:tcW w:w="7764" w:type="dxa"/>
            <w:shd w:val="clear" w:color="auto" w:fill="auto"/>
          </w:tcPr>
          <w:p w14:paraId="491D13C6" w14:textId="65E8DE12" w:rsidR="003423C9" w:rsidRPr="000164BB" w:rsidRDefault="003423C9" w:rsidP="00173084">
            <w:pPr>
              <w:spacing w:after="60" w:line="240" w:lineRule="atLeast"/>
              <w:rPr>
                <w:szCs w:val="20"/>
              </w:rPr>
            </w:pPr>
            <w:r>
              <w:rPr>
                <w:szCs w:val="20"/>
              </w:rPr>
              <w:t>Zuständige Behörde</w:t>
            </w:r>
          </w:p>
        </w:tc>
      </w:tr>
    </w:tbl>
    <w:p w14:paraId="762EF4F0" w14:textId="77777777" w:rsidR="00FA7527" w:rsidRPr="00884434" w:rsidRDefault="00FA7527" w:rsidP="00FA7527">
      <w:pPr>
        <w:pStyle w:val="Kapitel"/>
        <w:pBdr>
          <w:bottom w:val="single" w:sz="12" w:space="1" w:color="808080" w:themeColor="background1" w:themeShade="80"/>
        </w:pBdr>
        <w:rPr>
          <w:sz w:val="28"/>
        </w:rPr>
      </w:pPr>
      <w:r w:rsidRPr="0088443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834C64" w:rsidRPr="005D0533" w14:paraId="5A6186B5" w14:textId="77777777" w:rsidTr="00090843">
        <w:trPr>
          <w:cantSplit/>
        </w:trPr>
        <w:tc>
          <w:tcPr>
            <w:tcW w:w="1701" w:type="dxa"/>
            <w:shd w:val="clear" w:color="auto" w:fill="auto"/>
          </w:tcPr>
          <w:p w14:paraId="35BE8383" w14:textId="3BFC77D2" w:rsidR="00834C64" w:rsidRPr="00BC4125" w:rsidRDefault="00834C64" w:rsidP="00834C64">
            <w:pPr>
              <w:spacing w:after="60" w:line="240" w:lineRule="atLeast"/>
              <w:rPr>
                <w:szCs w:val="20"/>
              </w:rPr>
            </w:pPr>
            <w:r>
              <w:rPr>
                <w:szCs w:val="20"/>
              </w:rPr>
              <w:t>Aquakultur</w:t>
            </w:r>
            <w:r w:rsidR="00956C83">
              <w:rPr>
                <w:szCs w:val="20"/>
              </w:rPr>
              <w:t>tier</w:t>
            </w:r>
            <w:r>
              <w:rPr>
                <w:szCs w:val="20"/>
              </w:rPr>
              <w:t xml:space="preserve">- </w:t>
            </w:r>
            <w:r>
              <w:rPr>
                <w:szCs w:val="20"/>
              </w:rPr>
              <w:br/>
            </w:r>
            <w:proofErr w:type="spellStart"/>
            <w:r>
              <w:rPr>
                <w:szCs w:val="20"/>
              </w:rPr>
              <w:t>produktion</w:t>
            </w:r>
            <w:proofErr w:type="spellEnd"/>
          </w:p>
        </w:tc>
        <w:tc>
          <w:tcPr>
            <w:tcW w:w="7771" w:type="dxa"/>
            <w:shd w:val="clear" w:color="auto" w:fill="auto"/>
          </w:tcPr>
          <w:p w14:paraId="68C7F727" w14:textId="6E6D710F" w:rsidR="00834C64" w:rsidRPr="000A7B65" w:rsidRDefault="00834C64" w:rsidP="005B4205">
            <w:pPr>
              <w:spacing w:after="60" w:line="240" w:lineRule="atLeast"/>
              <w:jc w:val="both"/>
              <w:rPr>
                <w:rFonts w:cs="Tahoma"/>
                <w:szCs w:val="20"/>
                <w:lang w:val="de-DE"/>
              </w:rPr>
            </w:pPr>
            <w:r>
              <w:rPr>
                <w:rFonts w:cs="Tahoma"/>
                <w:szCs w:val="20"/>
              </w:rPr>
              <w:t xml:space="preserve">Produktion von </w:t>
            </w:r>
            <w:r>
              <w:rPr>
                <w:rFonts w:cs="Tahoma"/>
                <w:szCs w:val="20"/>
                <w:lang w:val="de-DE"/>
              </w:rPr>
              <w:t>Aquakultur</w:t>
            </w:r>
            <w:r w:rsidR="00956C83">
              <w:rPr>
                <w:rFonts w:cs="Tahoma"/>
                <w:szCs w:val="20"/>
                <w:lang w:val="de-DE"/>
              </w:rPr>
              <w:t>tieren</w:t>
            </w:r>
            <w:r>
              <w:rPr>
                <w:rFonts w:cs="Tahoma"/>
                <w:szCs w:val="20"/>
                <w:lang w:val="de-DE"/>
              </w:rPr>
              <w:t xml:space="preserve"> im Sinne des Artikels 4 Absatz 1 Numm</w:t>
            </w:r>
            <w:r w:rsidR="005B4205">
              <w:rPr>
                <w:rFonts w:cs="Tahoma"/>
                <w:szCs w:val="20"/>
                <w:lang w:val="de-DE"/>
              </w:rPr>
              <w:t xml:space="preserve">er 25 der VO (EU) Nr. 1305/2013 </w:t>
            </w:r>
            <w:r>
              <w:rPr>
                <w:rFonts w:cs="Tahoma"/>
                <w:szCs w:val="20"/>
                <w:lang w:val="de-DE"/>
              </w:rPr>
              <w:t>(in Anlehnung an Artikel 3 Ziffer 32 der VO (EU) 2018/848)</w:t>
            </w:r>
          </w:p>
        </w:tc>
      </w:tr>
      <w:tr w:rsidR="00751EB3" w:rsidRPr="005D0533" w14:paraId="6C516116" w14:textId="77777777" w:rsidTr="00090843">
        <w:trPr>
          <w:cantSplit/>
        </w:trPr>
        <w:tc>
          <w:tcPr>
            <w:tcW w:w="1701" w:type="dxa"/>
            <w:shd w:val="clear" w:color="auto" w:fill="auto"/>
          </w:tcPr>
          <w:p w14:paraId="597FC3F5" w14:textId="04328EFB" w:rsidR="00751EB3" w:rsidRDefault="005B4205" w:rsidP="00834C64">
            <w:pPr>
              <w:spacing w:after="60" w:line="240" w:lineRule="atLeast"/>
              <w:rPr>
                <w:szCs w:val="20"/>
              </w:rPr>
            </w:pPr>
            <w:r>
              <w:rPr>
                <w:szCs w:val="20"/>
              </w:rPr>
              <w:t>Betrieb</w:t>
            </w:r>
            <w:r>
              <w:rPr>
                <w:szCs w:val="20"/>
              </w:rPr>
              <w:br/>
            </w:r>
            <w:r w:rsidR="00751EB3">
              <w:rPr>
                <w:szCs w:val="20"/>
              </w:rPr>
              <w:t>(VIS: „rechtliche Einheit“)</w:t>
            </w:r>
          </w:p>
        </w:tc>
        <w:tc>
          <w:tcPr>
            <w:tcW w:w="7771" w:type="dxa"/>
            <w:shd w:val="clear" w:color="auto" w:fill="auto"/>
          </w:tcPr>
          <w:p w14:paraId="158D6466" w14:textId="77777777" w:rsidR="00751EB3" w:rsidRDefault="00751EB3" w:rsidP="003A7DA1">
            <w:pPr>
              <w:spacing w:after="60" w:line="240" w:lineRule="atLeast"/>
              <w:jc w:val="both"/>
              <w:rPr>
                <w:rFonts w:cs="Tahoma"/>
                <w:szCs w:val="20"/>
              </w:rPr>
            </w:pPr>
            <w:r w:rsidRPr="00E01DBC">
              <w:rPr>
                <w:rFonts w:cs="Tahoma"/>
                <w:szCs w:val="20"/>
                <w:lang w:val="de-DE"/>
              </w:rPr>
              <w:t>„alle Produktionseinheiten, die unter einheitlicher Betriebsführung zum Zweck der Produktion lebender oder unverarbeiteter landwirtschaftlicher Erzeugnisse, […], betrieben werden</w:t>
            </w:r>
            <w:r w:rsidR="005B4205">
              <w:rPr>
                <w:rFonts w:cs="Tahoma"/>
                <w:szCs w:val="20"/>
                <w:lang w:val="de-DE"/>
              </w:rPr>
              <w:t xml:space="preserve"> […]</w:t>
            </w:r>
            <w:r w:rsidRPr="00E01DBC">
              <w:rPr>
                <w:rFonts w:cs="Tahoma"/>
                <w:szCs w:val="20"/>
                <w:lang w:val="de-DE"/>
              </w:rPr>
              <w:t>“</w:t>
            </w:r>
            <w:r>
              <w:rPr>
                <w:rFonts w:cs="Tahoma"/>
                <w:szCs w:val="20"/>
                <w:lang w:val="de-DE"/>
              </w:rPr>
              <w:t xml:space="preserve"> </w:t>
            </w:r>
            <w:r w:rsidRPr="00E01DBC">
              <w:rPr>
                <w:rFonts w:cs="Tahoma"/>
                <w:szCs w:val="20"/>
                <w:lang w:val="de-DE"/>
              </w:rPr>
              <w:t>(Artikel 3 Ziffer 8 der VO (EU) 2018/848)</w:t>
            </w:r>
          </w:p>
        </w:tc>
      </w:tr>
      <w:tr w:rsidR="00EA14AA" w:rsidRPr="005D0533" w14:paraId="0178A1AF" w14:textId="77777777" w:rsidTr="00090843">
        <w:trPr>
          <w:cantSplit/>
        </w:trPr>
        <w:tc>
          <w:tcPr>
            <w:tcW w:w="1701" w:type="dxa"/>
            <w:shd w:val="clear" w:color="auto" w:fill="auto"/>
          </w:tcPr>
          <w:p w14:paraId="3A364555" w14:textId="5CFC5D54" w:rsidR="00EA14AA" w:rsidRPr="00BC4125" w:rsidRDefault="00EA14AA" w:rsidP="00EA14AA">
            <w:pPr>
              <w:spacing w:after="60" w:line="240" w:lineRule="atLeast"/>
              <w:rPr>
                <w:szCs w:val="20"/>
              </w:rPr>
            </w:pPr>
            <w:r w:rsidRPr="00BC4125">
              <w:rPr>
                <w:szCs w:val="20"/>
              </w:rPr>
              <w:t>Kontrollstelle</w:t>
            </w:r>
            <w:r w:rsidRPr="00BC4125">
              <w:rPr>
                <w:szCs w:val="20"/>
              </w:rPr>
              <w:br/>
              <w:t>(KSt)</w:t>
            </w:r>
          </w:p>
        </w:tc>
        <w:tc>
          <w:tcPr>
            <w:tcW w:w="7771" w:type="dxa"/>
            <w:shd w:val="clear" w:color="auto" w:fill="auto"/>
          </w:tcPr>
          <w:p w14:paraId="4F0EAFBC" w14:textId="77777777" w:rsidR="00EA14AA" w:rsidRPr="000A7B65" w:rsidRDefault="00EA14AA" w:rsidP="003A7DA1">
            <w:pPr>
              <w:spacing w:after="60" w:line="240" w:lineRule="atLeast"/>
              <w:jc w:val="both"/>
              <w:rPr>
                <w:rFonts w:cs="Tahoma"/>
                <w:szCs w:val="20"/>
                <w:lang w:val="de-DE"/>
              </w:rPr>
            </w:pPr>
            <w:r w:rsidRPr="000A7B65">
              <w:rPr>
                <w:rFonts w:cs="Tahoma"/>
                <w:szCs w:val="20"/>
                <w:lang w:val="de-DE"/>
              </w:rPr>
              <w:t>„eine beauftragte Stelle im Sinne des Artikels 3 Nummer 5 der</w:t>
            </w:r>
            <w:r w:rsidR="00314162">
              <w:rPr>
                <w:rFonts w:cs="Tahoma"/>
                <w:szCs w:val="20"/>
                <w:lang w:val="de-DE"/>
              </w:rPr>
              <w:t xml:space="preserve"> </w:t>
            </w:r>
            <w:r w:rsidRPr="000A7B65">
              <w:rPr>
                <w:rFonts w:cs="Tahoma"/>
                <w:szCs w:val="20"/>
                <w:lang w:val="de-DE"/>
              </w:rPr>
              <w:t>Verordnung</w:t>
            </w:r>
            <w:r w:rsidR="00314162">
              <w:rPr>
                <w:rFonts w:cs="Tahoma"/>
                <w:szCs w:val="20"/>
                <w:lang w:val="de-DE"/>
              </w:rPr>
              <w:t xml:space="preserve"> (EU) 2017/625</w:t>
            </w:r>
            <w:r w:rsidR="009E019E">
              <w:rPr>
                <w:rFonts w:cs="Tahoma"/>
                <w:szCs w:val="20"/>
                <w:lang w:val="de-DE"/>
              </w:rPr>
              <w:t xml:space="preserve"> […]</w:t>
            </w:r>
            <w:r w:rsidR="00314162">
              <w:rPr>
                <w:rFonts w:cs="Tahoma"/>
                <w:szCs w:val="20"/>
                <w:lang w:val="de-DE"/>
              </w:rPr>
              <w:t>“</w:t>
            </w:r>
            <w:r w:rsidR="005B4205">
              <w:rPr>
                <w:rFonts w:cs="Tahoma"/>
                <w:szCs w:val="20"/>
                <w:lang w:val="de-DE"/>
              </w:rPr>
              <w:t xml:space="preserve"> </w:t>
            </w:r>
            <w:r w:rsidRPr="00F95263">
              <w:rPr>
                <w:rFonts w:cs="Tahoma"/>
                <w:szCs w:val="20"/>
                <w:lang w:val="de-DE"/>
              </w:rPr>
              <w:t>(Artikel 3 Ziffer 5</w:t>
            </w:r>
            <w:r>
              <w:rPr>
                <w:rFonts w:cs="Tahoma"/>
                <w:szCs w:val="20"/>
                <w:lang w:val="de-DE"/>
              </w:rPr>
              <w:t>6</w:t>
            </w:r>
            <w:r w:rsidRPr="00F95263">
              <w:rPr>
                <w:rFonts w:cs="Tahoma"/>
                <w:szCs w:val="20"/>
                <w:lang w:val="de-DE"/>
              </w:rPr>
              <w:t xml:space="preserve"> der VO (EU) </w:t>
            </w:r>
            <w:r>
              <w:rPr>
                <w:rFonts w:cs="Tahoma"/>
                <w:szCs w:val="20"/>
                <w:lang w:val="de-DE"/>
              </w:rPr>
              <w:t>2018/848</w:t>
            </w:r>
            <w:r w:rsidRPr="00F95263">
              <w:rPr>
                <w:rFonts w:cs="Tahoma"/>
                <w:szCs w:val="20"/>
                <w:lang w:val="de-DE"/>
              </w:rPr>
              <w:t>)</w:t>
            </w:r>
          </w:p>
        </w:tc>
      </w:tr>
      <w:tr w:rsidR="003276F9" w:rsidRPr="005D0533" w14:paraId="6FCAF6B3" w14:textId="77777777" w:rsidTr="00090843">
        <w:trPr>
          <w:cantSplit/>
        </w:trPr>
        <w:tc>
          <w:tcPr>
            <w:tcW w:w="1701" w:type="dxa"/>
            <w:shd w:val="clear" w:color="auto" w:fill="auto"/>
          </w:tcPr>
          <w:p w14:paraId="5A9E3AC2" w14:textId="616CD0F1" w:rsidR="003276F9" w:rsidRPr="00BC4125" w:rsidRDefault="003276F9" w:rsidP="00EA14AA">
            <w:pPr>
              <w:spacing w:after="60" w:line="240" w:lineRule="atLeast"/>
              <w:rPr>
                <w:szCs w:val="20"/>
              </w:rPr>
            </w:pPr>
            <w:r>
              <w:rPr>
                <w:szCs w:val="20"/>
              </w:rPr>
              <w:t xml:space="preserve">Pflanzen- </w:t>
            </w:r>
            <w:r>
              <w:rPr>
                <w:szCs w:val="20"/>
              </w:rPr>
              <w:br/>
            </w:r>
            <w:proofErr w:type="spellStart"/>
            <w:r>
              <w:rPr>
                <w:szCs w:val="20"/>
              </w:rPr>
              <w:t>produktion</w:t>
            </w:r>
            <w:proofErr w:type="spellEnd"/>
          </w:p>
        </w:tc>
        <w:tc>
          <w:tcPr>
            <w:tcW w:w="7771" w:type="dxa"/>
            <w:shd w:val="clear" w:color="auto" w:fill="auto"/>
          </w:tcPr>
          <w:p w14:paraId="034100DE" w14:textId="77777777" w:rsidR="003276F9" w:rsidRPr="000A7B65" w:rsidRDefault="003276F9" w:rsidP="005B4205">
            <w:pPr>
              <w:spacing w:after="60" w:line="240" w:lineRule="atLeast"/>
              <w:jc w:val="both"/>
              <w:rPr>
                <w:rFonts w:cs="Tahoma"/>
                <w:szCs w:val="20"/>
                <w:lang w:val="de-DE"/>
              </w:rPr>
            </w:pPr>
            <w:r>
              <w:rPr>
                <w:rFonts w:cs="Tahoma"/>
                <w:szCs w:val="20"/>
                <w:lang w:val="de-DE"/>
              </w:rPr>
              <w:t>„Erzeugung landwirtschaftlicher Kulturpflanzen, einschließlich der Ernte von Wildpflanzen</w:t>
            </w:r>
            <w:r w:rsidR="005B4205">
              <w:rPr>
                <w:rFonts w:cs="Tahoma"/>
                <w:szCs w:val="20"/>
                <w:lang w:val="de-DE"/>
              </w:rPr>
              <w:t xml:space="preserve">erzeugnissen für Erwerbszwecke“ </w:t>
            </w:r>
            <w:r w:rsidRPr="003276F9">
              <w:rPr>
                <w:rFonts w:cs="Tahoma"/>
                <w:szCs w:val="20"/>
                <w:lang w:val="de-DE"/>
              </w:rPr>
              <w:t>(Artikel 3 Ziffer 2</w:t>
            </w:r>
            <w:r>
              <w:rPr>
                <w:rFonts w:cs="Tahoma"/>
                <w:szCs w:val="20"/>
                <w:lang w:val="de-DE"/>
              </w:rPr>
              <w:t>2</w:t>
            </w:r>
            <w:r w:rsidRPr="003276F9">
              <w:rPr>
                <w:rFonts w:cs="Tahoma"/>
                <w:szCs w:val="20"/>
                <w:lang w:val="de-DE"/>
              </w:rPr>
              <w:t xml:space="preserve"> der VO (EU) 2018/848)</w:t>
            </w:r>
          </w:p>
        </w:tc>
      </w:tr>
      <w:tr w:rsidR="00EA14AA" w:rsidRPr="005D0533" w14:paraId="0066E414" w14:textId="77777777" w:rsidTr="00090843">
        <w:trPr>
          <w:cantSplit/>
        </w:trPr>
        <w:tc>
          <w:tcPr>
            <w:tcW w:w="1701" w:type="dxa"/>
            <w:shd w:val="clear" w:color="auto" w:fill="auto"/>
          </w:tcPr>
          <w:p w14:paraId="314ADE72" w14:textId="10ED8825" w:rsidR="00EA14AA" w:rsidRPr="00F95263" w:rsidRDefault="00EA14AA" w:rsidP="00EA14AA">
            <w:pPr>
              <w:spacing w:after="60" w:line="240" w:lineRule="atLeast"/>
              <w:rPr>
                <w:szCs w:val="20"/>
              </w:rPr>
            </w:pPr>
            <w:r w:rsidRPr="00D77088">
              <w:rPr>
                <w:szCs w:val="20"/>
              </w:rPr>
              <w:t>Produktions-</w:t>
            </w:r>
            <w:r w:rsidRPr="00D77088">
              <w:rPr>
                <w:szCs w:val="20"/>
              </w:rPr>
              <w:br/>
            </w:r>
            <w:proofErr w:type="spellStart"/>
            <w:r w:rsidRPr="00D77088">
              <w:rPr>
                <w:szCs w:val="20"/>
              </w:rPr>
              <w:t>einheit</w:t>
            </w:r>
            <w:proofErr w:type="spellEnd"/>
          </w:p>
        </w:tc>
        <w:tc>
          <w:tcPr>
            <w:tcW w:w="7771" w:type="dxa"/>
            <w:shd w:val="clear" w:color="auto" w:fill="auto"/>
          </w:tcPr>
          <w:p w14:paraId="204489CB" w14:textId="77777777" w:rsidR="00EA14AA" w:rsidRPr="000A7B65" w:rsidRDefault="00EA14AA" w:rsidP="008A7825">
            <w:pPr>
              <w:spacing w:after="60" w:line="240" w:lineRule="atLeast"/>
              <w:jc w:val="both"/>
              <w:rPr>
                <w:rFonts w:cs="Tahoma"/>
                <w:szCs w:val="20"/>
                <w:lang w:val="de-DE"/>
              </w:rPr>
            </w:pPr>
            <w:r>
              <w:rPr>
                <w:rFonts w:cs="Tahoma"/>
                <w:szCs w:val="20"/>
              </w:rPr>
              <w:t>„</w:t>
            </w:r>
            <w:r w:rsidRPr="00D77088">
              <w:rPr>
                <w:rFonts w:cs="Tahoma"/>
                <w:szCs w:val="20"/>
                <w:lang w:val="de-DE"/>
              </w:rPr>
              <w:t>alle Wirtschaftsgüter eines Betriebs wie Primärproduktionsstätten, Landparzellen, Weiden, Auslaufflächen, Haltungsgebäude oder Teile davon, Bienenstöcke, Fischteiche, Haltungseinrichtungen für Algen oder Aquakulturtiere, Aufzuchtanlagen, Küsten- oder Meeresbodenkonzessionen, und Lagerstätten für Pflanzen, pflanzliche Erzeugnisse, Algenerzeugnisse, tierische Erzeugnisse, Ausgangsstoffe und alle anderen relevanten Betriebsmittel, die gemäß den Nummern 10, 11 oder 12 bewirtschaftet werden</w:t>
            </w:r>
            <w:r>
              <w:rPr>
                <w:rFonts w:cs="Tahoma"/>
                <w:szCs w:val="20"/>
                <w:lang w:val="de-DE"/>
              </w:rPr>
              <w:t>“</w:t>
            </w:r>
            <w:r w:rsidR="008A7825">
              <w:rPr>
                <w:rFonts w:cs="Tahoma"/>
                <w:szCs w:val="20"/>
                <w:lang w:val="de-DE"/>
              </w:rPr>
              <w:t xml:space="preserve"> </w:t>
            </w:r>
            <w:r>
              <w:rPr>
                <w:rFonts w:cs="Tahoma"/>
                <w:szCs w:val="20"/>
                <w:lang w:val="de-DE"/>
              </w:rPr>
              <w:t>(Artikel 3 Ziffer 9 der VO (EU) 2018/848)</w:t>
            </w:r>
          </w:p>
        </w:tc>
      </w:tr>
      <w:tr w:rsidR="009B2E1B" w:rsidRPr="005D0533" w14:paraId="51A66471" w14:textId="77777777" w:rsidTr="00090843">
        <w:trPr>
          <w:cantSplit/>
        </w:trPr>
        <w:tc>
          <w:tcPr>
            <w:tcW w:w="1701" w:type="dxa"/>
            <w:shd w:val="clear" w:color="auto" w:fill="auto"/>
          </w:tcPr>
          <w:p w14:paraId="6A144C00" w14:textId="57057D8A" w:rsidR="009B2E1B" w:rsidRDefault="009B2E1B" w:rsidP="00EE7FAE">
            <w:pPr>
              <w:spacing w:after="60" w:line="240" w:lineRule="atLeast"/>
              <w:rPr>
                <w:szCs w:val="20"/>
              </w:rPr>
            </w:pPr>
            <w:r>
              <w:rPr>
                <w:szCs w:val="20"/>
              </w:rPr>
              <w:t>Servicestelle</w:t>
            </w:r>
          </w:p>
        </w:tc>
        <w:tc>
          <w:tcPr>
            <w:tcW w:w="7771" w:type="dxa"/>
            <w:shd w:val="clear" w:color="auto" w:fill="auto"/>
          </w:tcPr>
          <w:p w14:paraId="268E9A0F" w14:textId="7A09B527" w:rsidR="00881BCF" w:rsidRDefault="009B2E1B" w:rsidP="009E019E">
            <w:pPr>
              <w:spacing w:after="60" w:line="240" w:lineRule="atLeast"/>
              <w:jc w:val="both"/>
              <w:rPr>
                <w:rFonts w:cs="Tahoma"/>
                <w:szCs w:val="20"/>
                <w:lang w:val="de-DE"/>
              </w:rPr>
            </w:pPr>
            <w:r w:rsidRPr="009B2E1B">
              <w:rPr>
                <w:rFonts w:cs="Tahoma"/>
                <w:szCs w:val="20"/>
                <w:lang w:val="de-DE"/>
              </w:rPr>
              <w:t xml:space="preserve">In Zusammenhang mit dieser Verfahrensanweisung: </w:t>
            </w:r>
            <w:r w:rsidRPr="00930147">
              <w:rPr>
                <w:rFonts w:cs="Tahoma"/>
                <w:szCs w:val="20"/>
                <w:lang w:val="de-DE"/>
              </w:rPr>
              <w:t>die Landwirtschaftskammern auf Landes-/Bezirksebene und Bio Austria.</w:t>
            </w:r>
            <w:r w:rsidR="008A7825">
              <w:rPr>
                <w:rFonts w:cs="Tahoma"/>
                <w:szCs w:val="20"/>
                <w:lang w:val="de-DE"/>
              </w:rPr>
              <w:t xml:space="preserve"> </w:t>
            </w:r>
            <w:r w:rsidRPr="009B2E1B">
              <w:rPr>
                <w:rFonts w:cs="Tahoma"/>
                <w:szCs w:val="20"/>
                <w:lang w:val="de-DE"/>
              </w:rPr>
              <w:t>Die Servicestelle hat für den</w:t>
            </w:r>
            <w:r w:rsidR="009E019E">
              <w:rPr>
                <w:rFonts w:cs="Tahoma"/>
                <w:szCs w:val="20"/>
                <w:lang w:val="de-DE"/>
              </w:rPr>
              <w:t>:die</w:t>
            </w:r>
            <w:r w:rsidRPr="009B2E1B">
              <w:rPr>
                <w:rFonts w:cs="Tahoma"/>
                <w:szCs w:val="20"/>
                <w:lang w:val="de-DE"/>
              </w:rPr>
              <w:t xml:space="preserve"> U keine Vertretungsbefugnis gemäß AVG. Das Service beschränkt sich auf</w:t>
            </w:r>
          </w:p>
          <w:p w14:paraId="7DEA0FD0" w14:textId="22127F5D" w:rsidR="00881BCF" w:rsidRDefault="00881BCF" w:rsidP="00881BCF">
            <w:pPr>
              <w:pStyle w:val="Listenabsatz"/>
              <w:numPr>
                <w:ilvl w:val="0"/>
                <w:numId w:val="37"/>
              </w:numPr>
              <w:spacing w:after="60" w:line="240" w:lineRule="atLeast"/>
              <w:jc w:val="both"/>
              <w:rPr>
                <w:rFonts w:cs="Tahoma"/>
                <w:szCs w:val="20"/>
                <w:lang w:val="de-DE"/>
              </w:rPr>
            </w:pPr>
            <w:r>
              <w:rPr>
                <w:rFonts w:cs="Tahoma"/>
                <w:szCs w:val="20"/>
                <w:lang w:val="de-DE"/>
              </w:rPr>
              <w:t xml:space="preserve">die technische Hilfeleistung, Unterstützung und Beratung bei der Antragstellung sowie </w:t>
            </w:r>
            <w:r w:rsidR="008A7825">
              <w:rPr>
                <w:rFonts w:cs="Tahoma"/>
                <w:szCs w:val="20"/>
                <w:lang w:val="de-DE"/>
              </w:rPr>
              <w:t xml:space="preserve">bei der </w:t>
            </w:r>
            <w:r>
              <w:rPr>
                <w:rFonts w:cs="Tahoma"/>
                <w:szCs w:val="20"/>
                <w:lang w:val="de-DE"/>
              </w:rPr>
              <w:t>Meldung im VIS</w:t>
            </w:r>
          </w:p>
          <w:p w14:paraId="0E909E0D" w14:textId="09C796A0" w:rsidR="00472D7E" w:rsidRDefault="009B2E1B" w:rsidP="00881BCF">
            <w:pPr>
              <w:pStyle w:val="Listenabsatz"/>
              <w:numPr>
                <w:ilvl w:val="0"/>
                <w:numId w:val="37"/>
              </w:numPr>
              <w:spacing w:after="60" w:line="240" w:lineRule="atLeast"/>
              <w:jc w:val="both"/>
              <w:rPr>
                <w:rFonts w:cs="Tahoma"/>
                <w:szCs w:val="20"/>
                <w:lang w:val="de-DE"/>
              </w:rPr>
            </w:pPr>
            <w:r w:rsidRPr="00881BCF">
              <w:rPr>
                <w:rFonts w:cs="Tahoma"/>
                <w:szCs w:val="20"/>
                <w:lang w:val="de-DE"/>
              </w:rPr>
              <w:t>die Tätigkeiten gemäß Punkte 6.4. und 6.7. (siehe Kapitel 6)</w:t>
            </w:r>
            <w:r w:rsidR="000B3A98" w:rsidRPr="00881BCF">
              <w:rPr>
                <w:rFonts w:cs="Tahoma"/>
                <w:szCs w:val="20"/>
                <w:lang w:val="de-DE"/>
              </w:rPr>
              <w:t xml:space="preserve"> dieser Verfahrensanweisung</w:t>
            </w:r>
            <w:r w:rsidRPr="00881BCF">
              <w:rPr>
                <w:rFonts w:cs="Tahoma"/>
                <w:szCs w:val="20"/>
                <w:lang w:val="de-DE"/>
              </w:rPr>
              <w:t>.</w:t>
            </w:r>
          </w:p>
          <w:p w14:paraId="27B47983" w14:textId="77777777" w:rsidR="009B2E1B" w:rsidRPr="00472D7E" w:rsidRDefault="009B2E1B" w:rsidP="00472D7E">
            <w:pPr>
              <w:spacing w:after="60" w:line="240" w:lineRule="atLeast"/>
              <w:jc w:val="both"/>
              <w:rPr>
                <w:rFonts w:cs="Tahoma"/>
                <w:szCs w:val="20"/>
                <w:lang w:val="de-DE"/>
              </w:rPr>
            </w:pPr>
            <w:r w:rsidRPr="00472D7E">
              <w:rPr>
                <w:rFonts w:cs="Tahoma"/>
                <w:szCs w:val="20"/>
                <w:lang w:val="de-DE"/>
              </w:rPr>
              <w:t>Die Servicestelle darf nicht Teil des amtlichen Kontrollsystems sein.</w:t>
            </w:r>
          </w:p>
        </w:tc>
      </w:tr>
      <w:tr w:rsidR="00834C64" w:rsidRPr="005D0533" w14:paraId="724D2D1E" w14:textId="77777777" w:rsidTr="00090843">
        <w:trPr>
          <w:cantSplit/>
        </w:trPr>
        <w:tc>
          <w:tcPr>
            <w:tcW w:w="1701" w:type="dxa"/>
            <w:shd w:val="clear" w:color="auto" w:fill="auto"/>
          </w:tcPr>
          <w:p w14:paraId="616B2A4A" w14:textId="0F5C732A" w:rsidR="00834C64" w:rsidRDefault="00834C64" w:rsidP="00EA14AA">
            <w:pPr>
              <w:spacing w:after="60" w:line="240" w:lineRule="atLeast"/>
              <w:rPr>
                <w:szCs w:val="20"/>
              </w:rPr>
            </w:pPr>
            <w:r>
              <w:rPr>
                <w:szCs w:val="20"/>
              </w:rPr>
              <w:lastRenderedPageBreak/>
              <w:t>Tierproduktion</w:t>
            </w:r>
          </w:p>
        </w:tc>
        <w:tc>
          <w:tcPr>
            <w:tcW w:w="7771" w:type="dxa"/>
            <w:shd w:val="clear" w:color="auto" w:fill="auto"/>
          </w:tcPr>
          <w:p w14:paraId="67423737" w14:textId="108FAF3B" w:rsidR="00834C64" w:rsidRDefault="00834C64" w:rsidP="008A7825">
            <w:pPr>
              <w:spacing w:after="60" w:line="240" w:lineRule="atLeast"/>
              <w:jc w:val="both"/>
              <w:rPr>
                <w:rFonts w:cs="Tahoma"/>
                <w:szCs w:val="20"/>
                <w:lang w:val="de-DE"/>
              </w:rPr>
            </w:pPr>
            <w:r>
              <w:rPr>
                <w:rFonts w:cs="Tahoma"/>
                <w:szCs w:val="20"/>
                <w:lang w:val="de-DE"/>
              </w:rPr>
              <w:t>„Erzeugung von an Land lebenden Haustieren oder domestizierten Ti</w:t>
            </w:r>
            <w:r w:rsidR="008A7825">
              <w:rPr>
                <w:rFonts w:cs="Tahoma"/>
                <w:szCs w:val="20"/>
                <w:lang w:val="de-DE"/>
              </w:rPr>
              <w:t xml:space="preserve">eren (einschließlich Insekten)“ </w:t>
            </w:r>
            <w:r>
              <w:rPr>
                <w:rFonts w:cs="Tahoma"/>
                <w:szCs w:val="20"/>
                <w:lang w:val="de-DE"/>
              </w:rPr>
              <w:t>(Artikel 3 Ziffer 27 der VO (EU) 2018/848)</w:t>
            </w:r>
          </w:p>
        </w:tc>
      </w:tr>
      <w:tr w:rsidR="00A13055" w:rsidRPr="005D0533" w14:paraId="0F7C591D" w14:textId="77777777" w:rsidTr="00090843">
        <w:trPr>
          <w:cantSplit/>
        </w:trPr>
        <w:tc>
          <w:tcPr>
            <w:tcW w:w="1701" w:type="dxa"/>
            <w:shd w:val="clear" w:color="auto" w:fill="auto"/>
          </w:tcPr>
          <w:p w14:paraId="7375184C" w14:textId="3C7F0B25" w:rsidR="00A13055" w:rsidRDefault="00A13055" w:rsidP="00EA14AA">
            <w:pPr>
              <w:spacing w:after="60" w:line="240" w:lineRule="atLeast"/>
              <w:rPr>
                <w:szCs w:val="20"/>
              </w:rPr>
            </w:pPr>
            <w:r>
              <w:rPr>
                <w:szCs w:val="20"/>
              </w:rPr>
              <w:t>Tierseuche</w:t>
            </w:r>
          </w:p>
        </w:tc>
        <w:tc>
          <w:tcPr>
            <w:tcW w:w="7771" w:type="dxa"/>
            <w:shd w:val="clear" w:color="auto" w:fill="auto"/>
          </w:tcPr>
          <w:p w14:paraId="6E3201CF" w14:textId="5CDDE5F4" w:rsidR="00A13055" w:rsidRDefault="00A13055" w:rsidP="008A7825">
            <w:pPr>
              <w:spacing w:after="60" w:line="240" w:lineRule="atLeast"/>
              <w:jc w:val="both"/>
              <w:rPr>
                <w:rFonts w:cs="Tahoma"/>
                <w:szCs w:val="20"/>
                <w:lang w:val="de-DE"/>
              </w:rPr>
            </w:pPr>
            <w:r>
              <w:rPr>
                <w:rFonts w:cs="Tahoma"/>
                <w:szCs w:val="20"/>
                <w:lang w:val="de-DE"/>
              </w:rPr>
              <w:t>„</w:t>
            </w:r>
            <w:r w:rsidRPr="00A13055">
              <w:rPr>
                <w:rFonts w:cs="Tahoma"/>
                <w:szCs w:val="20"/>
                <w:lang w:val="de-DE"/>
              </w:rPr>
              <w:t>das Auftreten von Infektionen oder Infestationen bei Tieren, unabhängig davon, ob klinische oder pathologische Erscheinungsbilder vorliegen, die von einem oder mehreren Seuchenerregern verursacht werden</w:t>
            </w:r>
            <w:r w:rsidR="008A7825">
              <w:rPr>
                <w:rFonts w:cs="Tahoma"/>
                <w:szCs w:val="20"/>
                <w:lang w:val="de-DE"/>
              </w:rPr>
              <w:t xml:space="preserve">“ </w:t>
            </w:r>
            <w:r>
              <w:rPr>
                <w:rFonts w:cs="Tahoma"/>
                <w:szCs w:val="20"/>
                <w:lang w:val="de-DE"/>
              </w:rPr>
              <w:t>(Artikel 4 Ziffer 16 der VO (EU) 2016/429)</w:t>
            </w:r>
          </w:p>
        </w:tc>
      </w:tr>
      <w:tr w:rsidR="005B4205" w:rsidRPr="005D0533" w14:paraId="5221044F" w14:textId="77777777" w:rsidTr="005B4205">
        <w:trPr>
          <w:cantSplit/>
        </w:trPr>
        <w:tc>
          <w:tcPr>
            <w:tcW w:w="1701" w:type="dxa"/>
            <w:shd w:val="clear" w:color="auto" w:fill="auto"/>
          </w:tcPr>
          <w:p w14:paraId="43E73582" w14:textId="77777777" w:rsidR="005B4205" w:rsidRPr="00F95263" w:rsidRDefault="005B4205" w:rsidP="005B4205">
            <w:pPr>
              <w:spacing w:after="60" w:line="240" w:lineRule="atLeast"/>
              <w:rPr>
                <w:szCs w:val="20"/>
              </w:rPr>
            </w:pPr>
            <w:r>
              <w:rPr>
                <w:szCs w:val="20"/>
              </w:rPr>
              <w:t>Unternehmer:in</w:t>
            </w:r>
            <w:r>
              <w:rPr>
                <w:szCs w:val="20"/>
              </w:rPr>
              <w:br/>
              <w:t>(U)</w:t>
            </w:r>
          </w:p>
        </w:tc>
        <w:tc>
          <w:tcPr>
            <w:tcW w:w="7771" w:type="dxa"/>
            <w:shd w:val="clear" w:color="auto" w:fill="auto"/>
          </w:tcPr>
          <w:p w14:paraId="17FCA3B5" w14:textId="77777777" w:rsidR="005B4205" w:rsidRPr="00F95263" w:rsidRDefault="005B4205" w:rsidP="005B4205">
            <w:pPr>
              <w:spacing w:after="60" w:line="240" w:lineRule="atLeast"/>
              <w:jc w:val="both"/>
              <w:rPr>
                <w:rFonts w:cs="Tahoma"/>
                <w:szCs w:val="20"/>
                <w:lang w:val="de-DE"/>
              </w:rPr>
            </w:pPr>
            <w:r>
              <w:rPr>
                <w:rFonts w:cs="Tahoma"/>
                <w:szCs w:val="20"/>
                <w:lang w:val="de-DE"/>
              </w:rPr>
              <w:t>„</w:t>
            </w:r>
            <w:r>
              <w:t>die natürliche oder juristische Person, die für die Einhaltung der Vorschriften dieser Verordnung auf jeder ihrer Kontrolle unterstehenden Stufe der Produktion, der Aufbereitung und des Vertriebs verantwortlich ist“ (Artikel 3 Ziffer 13 der VO (EU) 2018/848)</w:t>
            </w:r>
          </w:p>
        </w:tc>
      </w:tr>
      <w:tr w:rsidR="00EA14AA" w:rsidRPr="005D0533" w14:paraId="34ED9D3F" w14:textId="77777777" w:rsidTr="00090843">
        <w:trPr>
          <w:cantSplit/>
        </w:trPr>
        <w:tc>
          <w:tcPr>
            <w:tcW w:w="1701" w:type="dxa"/>
            <w:shd w:val="clear" w:color="auto" w:fill="auto"/>
          </w:tcPr>
          <w:p w14:paraId="1679F2E5" w14:textId="58961EE0" w:rsidR="00EA14AA" w:rsidRDefault="00EA14AA" w:rsidP="00EA14AA">
            <w:pPr>
              <w:spacing w:after="60" w:line="240" w:lineRule="atLeast"/>
              <w:rPr>
                <w:szCs w:val="20"/>
              </w:rPr>
            </w:pPr>
            <w:r w:rsidRPr="00F95263">
              <w:rPr>
                <w:szCs w:val="20"/>
              </w:rPr>
              <w:t>zuständige</w:t>
            </w:r>
            <w:r w:rsidRPr="00F95263">
              <w:rPr>
                <w:szCs w:val="20"/>
              </w:rPr>
              <w:br/>
              <w:t>Behörde</w:t>
            </w:r>
            <w:r>
              <w:rPr>
                <w:szCs w:val="20"/>
              </w:rPr>
              <w:br/>
              <w:t>(LH)</w:t>
            </w:r>
          </w:p>
        </w:tc>
        <w:tc>
          <w:tcPr>
            <w:tcW w:w="7771" w:type="dxa"/>
            <w:shd w:val="clear" w:color="auto" w:fill="auto"/>
          </w:tcPr>
          <w:p w14:paraId="5F680751" w14:textId="1A7DCC87" w:rsidR="00EA14AA" w:rsidRDefault="00EA14AA" w:rsidP="008A7825">
            <w:pPr>
              <w:spacing w:after="60" w:line="240" w:lineRule="atLeast"/>
              <w:jc w:val="both"/>
              <w:rPr>
                <w:rFonts w:cs="Tahoma"/>
                <w:szCs w:val="20"/>
                <w:lang w:val="de-DE"/>
              </w:rPr>
            </w:pPr>
            <w:r w:rsidRPr="00F95263">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8A7825">
              <w:rPr>
                <w:rFonts w:cs="Tahoma"/>
                <w:szCs w:val="20"/>
                <w:lang w:val="de-DE"/>
              </w:rPr>
              <w:t xml:space="preserve">Verantwortung übertragen wurde“ </w:t>
            </w:r>
            <w:r w:rsidRPr="00F95263">
              <w:rPr>
                <w:rFonts w:cs="Tahoma"/>
                <w:szCs w:val="20"/>
                <w:lang w:val="de-DE"/>
              </w:rPr>
              <w:t>(Artikel 3 Ziffer 3 Buchstabe a und b der VO (EU) 2017/625)</w:t>
            </w:r>
          </w:p>
        </w:tc>
      </w:tr>
    </w:tbl>
    <w:p w14:paraId="59D0932C" w14:textId="1C6CF507" w:rsidR="007F77E4" w:rsidRPr="00B734D6" w:rsidRDefault="00AE5B29" w:rsidP="007F77E4">
      <w:pPr>
        <w:pStyle w:val="Kapitel"/>
        <w:pBdr>
          <w:bottom w:val="single" w:sz="12" w:space="1" w:color="808080" w:themeColor="background1" w:themeShade="80"/>
        </w:pBdr>
        <w:spacing w:after="0"/>
        <w:rPr>
          <w:sz w:val="28"/>
        </w:rPr>
      </w:pPr>
      <w:r w:rsidRPr="00B734D6">
        <w:rPr>
          <w:sz w:val="28"/>
        </w:rPr>
        <w:t>VERFAHREN</w:t>
      </w:r>
    </w:p>
    <w:p w14:paraId="299C8CDA" w14:textId="357B2582" w:rsidR="00E30D15" w:rsidRDefault="00E30D15" w:rsidP="00257075">
      <w:pPr>
        <w:pStyle w:val="berschrift1"/>
        <w:tabs>
          <w:tab w:val="clear" w:pos="432"/>
        </w:tabs>
        <w:ind w:left="340" w:hanging="340"/>
      </w:pPr>
      <w:bookmarkStart w:id="0" w:name="_Toc147930090"/>
      <w:r>
        <w:t>EU-QuaDG</w:t>
      </w:r>
      <w:bookmarkEnd w:id="0"/>
    </w:p>
    <w:p w14:paraId="3FBA94C1" w14:textId="23A1A787" w:rsidR="00E30D15" w:rsidRPr="00E30D15" w:rsidRDefault="00E30D15" w:rsidP="00B24E49">
      <w:pPr>
        <w:jc w:val="both"/>
      </w:pPr>
      <w:r>
        <w:t>Die nationale Durchführung der EU-Rechtsakte auf dem Gebiet der biologischen Produkt</w:t>
      </w:r>
      <w:r w:rsidR="00173084">
        <w:t>ion erfolgt durch das EU-QuaDG</w:t>
      </w:r>
      <w:r>
        <w:t>.</w:t>
      </w:r>
    </w:p>
    <w:p w14:paraId="31AAF226" w14:textId="209F3790" w:rsidR="00BA37E9" w:rsidRDefault="00AC4C24" w:rsidP="00BA37E9">
      <w:pPr>
        <w:pStyle w:val="berschrift1"/>
        <w:tabs>
          <w:tab w:val="clear" w:pos="432"/>
        </w:tabs>
        <w:ind w:left="340" w:hanging="340"/>
      </w:pPr>
      <w:bookmarkStart w:id="1" w:name="_Toc147930091"/>
      <w:r>
        <w:t>Zuständigkeiten</w:t>
      </w:r>
      <w:r w:rsidR="00695591">
        <w:t xml:space="preserve"> und Geltungsbereich</w:t>
      </w:r>
      <w:bookmarkEnd w:id="1"/>
    </w:p>
    <w:p w14:paraId="06187C9E" w14:textId="086277B2" w:rsidR="00CE62B8" w:rsidRDefault="0077454F" w:rsidP="00B24E49">
      <w:pPr>
        <w:jc w:val="both"/>
      </w:pPr>
      <w:r w:rsidRPr="0077454F">
        <w:t xml:space="preserve">Die </w:t>
      </w:r>
      <w:r w:rsidR="000F2B54">
        <w:t>Behördenzuständigkeit</w:t>
      </w:r>
      <w:r w:rsidR="00F95263">
        <w:t xml:space="preserve"> (siehe L_0001)</w:t>
      </w:r>
      <w:r w:rsidRPr="0077454F">
        <w:t xml:space="preserve"> richtet sich nach dem Sitz </w:t>
      </w:r>
      <w:r w:rsidR="005B4205">
        <w:t xml:space="preserve">von </w:t>
      </w:r>
      <w:r w:rsidR="00930147">
        <w:t>de</w:t>
      </w:r>
      <w:r w:rsidR="005B4205">
        <w:t>m</w:t>
      </w:r>
      <w:r w:rsidR="00930147">
        <w:t>:der</w:t>
      </w:r>
      <w:r w:rsidR="002C35FA">
        <w:t xml:space="preserve"> </w:t>
      </w:r>
      <w:r w:rsidR="002639B5">
        <w:t>U</w:t>
      </w:r>
      <w:r w:rsidR="00EE7FAE">
        <w:t xml:space="preserve"> </w:t>
      </w:r>
      <w:r w:rsidRPr="0077454F">
        <w:t xml:space="preserve">unabhängig davon, in welchem </w:t>
      </w:r>
      <w:r w:rsidR="00241079">
        <w:t>österreichische</w:t>
      </w:r>
      <w:r w:rsidR="00751C11">
        <w:t>n</w:t>
      </w:r>
      <w:r w:rsidR="00241079">
        <w:t xml:space="preserve"> </w:t>
      </w:r>
      <w:r w:rsidRPr="0077454F">
        <w:t xml:space="preserve">Bundesland sich </w:t>
      </w:r>
      <w:r w:rsidR="00041FA0">
        <w:t>d</w:t>
      </w:r>
      <w:r w:rsidR="00D22F0C">
        <w:t>ie</w:t>
      </w:r>
      <w:r w:rsidR="00E647B2">
        <w:t xml:space="preserve"> vom Katastrophenfall betroffene(n)</w:t>
      </w:r>
      <w:r w:rsidR="00D22F0C">
        <w:t xml:space="preserve"> </w:t>
      </w:r>
      <w:r w:rsidR="00FE2DC6">
        <w:t>Produktionseinheit(en)</w:t>
      </w:r>
      <w:r w:rsidRPr="0077454F">
        <w:t xml:space="preserve"> befinden.</w:t>
      </w:r>
      <w:r w:rsidR="00241079">
        <w:t xml:space="preserve"> </w:t>
      </w:r>
      <w:r w:rsidR="00930147">
        <w:t xml:space="preserve">Der Sitz </w:t>
      </w:r>
      <w:r w:rsidR="005B4205">
        <w:t>von dem</w:t>
      </w:r>
      <w:r w:rsidR="00930147">
        <w:t>:de</w:t>
      </w:r>
      <w:r w:rsidR="005B4205">
        <w:t>r</w:t>
      </w:r>
      <w:r w:rsidR="002C35FA">
        <w:t xml:space="preserve"> </w:t>
      </w:r>
      <w:r w:rsidR="002639B5">
        <w:t>U</w:t>
      </w:r>
      <w:r w:rsidR="002C35FA">
        <w:t xml:space="preserve"> und d</w:t>
      </w:r>
      <w:r w:rsidR="00D22F0C">
        <w:t xml:space="preserve">ie </w:t>
      </w:r>
      <w:r w:rsidR="00FE2DC6">
        <w:t>vom Katastrophenfall betroffene(n) Produktionseinheit(en)</w:t>
      </w:r>
      <w:r w:rsidR="00D22F0C">
        <w:t xml:space="preserve"> </w:t>
      </w:r>
      <w:r w:rsidR="00041FA0">
        <w:t>m</w:t>
      </w:r>
      <w:r w:rsidR="002C35FA">
        <w:t>üssen</w:t>
      </w:r>
      <w:r w:rsidR="00241079">
        <w:t xml:space="preserve"> sich auf österreichischem Hoheitsgebiet befinden.</w:t>
      </w:r>
    </w:p>
    <w:p w14:paraId="07FD2750" w14:textId="32FAB60A" w:rsidR="004107D2" w:rsidRDefault="005B4205" w:rsidP="00B24E49">
      <w:pPr>
        <w:jc w:val="both"/>
      </w:pPr>
      <w:r>
        <w:t>Der</w:t>
      </w:r>
      <w:r w:rsidR="008D2DCD">
        <w:t>:D</w:t>
      </w:r>
      <w:r>
        <w:t>ie</w:t>
      </w:r>
      <w:r w:rsidR="0030472C" w:rsidRPr="00257075">
        <w:t xml:space="preserve"> </w:t>
      </w:r>
      <w:r w:rsidR="002639B5">
        <w:t>U</w:t>
      </w:r>
      <w:r w:rsidR="0030472C" w:rsidRPr="00257075">
        <w:t xml:space="preserve"> muss zum Antragszeitpunkt dem Kontrollsystem gemäß Artikel 34 der VO (EU) 2018/848 unterstehen.</w:t>
      </w:r>
    </w:p>
    <w:p w14:paraId="3C933442" w14:textId="77777777" w:rsidR="000F2B54" w:rsidRDefault="000F2B54" w:rsidP="000F2B54">
      <w:pPr>
        <w:pStyle w:val="berschrift1"/>
        <w:tabs>
          <w:tab w:val="clear" w:pos="432"/>
        </w:tabs>
        <w:ind w:left="340" w:hanging="340"/>
      </w:pPr>
      <w:bookmarkStart w:id="2" w:name="_Toc147930092"/>
      <w:r>
        <w:t>Rechtsvorschriften</w:t>
      </w:r>
      <w:bookmarkEnd w:id="2"/>
    </w:p>
    <w:p w14:paraId="4B51F0DF" w14:textId="1001330A" w:rsidR="008F7305" w:rsidRDefault="008F7305" w:rsidP="00D22F0C">
      <w:pPr>
        <w:jc w:val="both"/>
      </w:pPr>
      <w:r>
        <w:t xml:space="preserve">Auf Basis des Artikels 22 der VO (EU) 2018/848 wurde die </w:t>
      </w:r>
      <w:r w:rsidR="007F1093">
        <w:t>DEL-</w:t>
      </w:r>
      <w:r>
        <w:t>V</w:t>
      </w:r>
      <w:r w:rsidR="008D2DCD">
        <w:t>O</w:t>
      </w:r>
      <w:r>
        <w:t xml:space="preserve"> (EU) 2020/2146 erlassen, womit Vorschriften f</w:t>
      </w:r>
      <w:r w:rsidR="00FE2DC6">
        <w:t>ür das Vorgehen</w:t>
      </w:r>
      <w:r w:rsidR="00C031E7">
        <w:t xml:space="preserve"> sowie Bedingungen</w:t>
      </w:r>
      <w:r w:rsidR="006A48CA">
        <w:t xml:space="preserve"> zur Gewährung möglicher abweichender Regelungen</w:t>
      </w:r>
      <w:r w:rsidR="00FE2DC6">
        <w:t xml:space="preserve"> in Katastrophen</w:t>
      </w:r>
      <w:r>
        <w:t xml:space="preserve">fällen als auch </w:t>
      </w:r>
      <w:r w:rsidR="00B57422">
        <w:t>über</w:t>
      </w:r>
      <w:r>
        <w:t xml:space="preserve"> die Überwachung und Berichterstattung in diesen Fällen </w:t>
      </w:r>
      <w:r w:rsidR="007F628A">
        <w:t>spezifiziert</w:t>
      </w:r>
      <w:r>
        <w:t xml:space="preserve"> wurden.</w:t>
      </w:r>
    </w:p>
    <w:p w14:paraId="5DDDBABD" w14:textId="12F33499" w:rsidR="00964461" w:rsidRDefault="008F7305" w:rsidP="00964461">
      <w:pPr>
        <w:pStyle w:val="berschrift2"/>
      </w:pPr>
      <w:r>
        <w:t>Anerkennung von Katastrophenfällen</w:t>
      </w:r>
    </w:p>
    <w:p w14:paraId="17358B21" w14:textId="1FD1253B" w:rsidR="008F7305" w:rsidRDefault="008F7305" w:rsidP="007F628A">
      <w:pPr>
        <w:jc w:val="both"/>
      </w:pPr>
      <w:r w:rsidRPr="008F7305">
        <w:t>Damit</w:t>
      </w:r>
      <w:r w:rsidR="00027C80">
        <w:t xml:space="preserve"> eine Situation für die Zwecke </w:t>
      </w:r>
      <w:r w:rsidRPr="008F7305">
        <w:t>der Ausnahmen von den Produktionsvorschriften gemäß Artikel 22 Absatz 1 der V</w:t>
      </w:r>
      <w:r>
        <w:t>O</w:t>
      </w:r>
      <w:r w:rsidRPr="008F7305">
        <w:t xml:space="preserve"> (EU) 2018/848 als Katastrophenfall infolge „widriger Witterungsverhältnisse“, „Tierseuchen“, eines „Umweltvorfalls“, einer „Naturkatastrophe“ oder eines „Katastrophenereignisses“ sowie verglei</w:t>
      </w:r>
      <w:r w:rsidR="007471F3">
        <w:t xml:space="preserve">chbarer Situationen eingestuft </w:t>
      </w:r>
      <w:r w:rsidRPr="008F7305">
        <w:t>werden kann, muss sie durch einen förmlichen Beschluss des Mitgliedstaats, in dem die Situation eintritt, als Katastrophenfall anerkannt werden.</w:t>
      </w:r>
    </w:p>
    <w:p w14:paraId="259F9BE1" w14:textId="5DA97A96" w:rsidR="00027C80" w:rsidRDefault="00027C80" w:rsidP="007F628A">
      <w:pPr>
        <w:pStyle w:val="Listenabsatz"/>
        <w:numPr>
          <w:ilvl w:val="0"/>
          <w:numId w:val="16"/>
        </w:numPr>
        <w:jc w:val="both"/>
      </w:pPr>
      <w:r>
        <w:t>Widrige Witterungsverhältnisse:</w:t>
      </w:r>
      <w:r w:rsidRPr="00027C80">
        <w:t xml:space="preserve"> </w:t>
      </w:r>
      <w:r>
        <w:t xml:space="preserve">Witterungsverhältnisse </w:t>
      </w:r>
      <w:r w:rsidRPr="00027C80">
        <w:t>wie</w:t>
      </w:r>
      <w:r w:rsidR="008274FE">
        <w:t xml:space="preserve"> zum Beispiel</w:t>
      </w:r>
      <w:r w:rsidRPr="00027C80">
        <w:t xml:space="preserve"> Frost, Sturm, </w:t>
      </w:r>
      <w:r w:rsidR="008274FE">
        <w:t xml:space="preserve">Blitzeinschlag, </w:t>
      </w:r>
      <w:r w:rsidRPr="00027C80">
        <w:t>Hagel, Eis, schwere Regenfälle oder extreme Dürre, die einer Naturkatastrophe gleichgesetzt werden können</w:t>
      </w:r>
      <w:r w:rsidR="003A7DA1">
        <w:t>;</w:t>
      </w:r>
    </w:p>
    <w:p w14:paraId="17C2A151" w14:textId="40328B77" w:rsidR="00027C80" w:rsidRDefault="00027C80" w:rsidP="007F628A">
      <w:pPr>
        <w:pStyle w:val="Listenabsatz"/>
        <w:numPr>
          <w:ilvl w:val="0"/>
          <w:numId w:val="16"/>
        </w:numPr>
        <w:jc w:val="both"/>
      </w:pPr>
      <w:r>
        <w:t>Tierseuchen: D</w:t>
      </w:r>
      <w:r w:rsidRPr="00027C80">
        <w:t>ie in der Liste der Tierseuchen der Weltorganisation für Tiergesundheit oder im Anhang der Entscheidung 2009/470/EG des Rates aufgeführten Krankheiten</w:t>
      </w:r>
      <w:r>
        <w:t>:</w:t>
      </w:r>
    </w:p>
    <w:p w14:paraId="6E1D2CCB" w14:textId="1C3D1C20" w:rsidR="00FE2DC6" w:rsidRDefault="00FE2DC6" w:rsidP="00A13055">
      <w:pPr>
        <w:pStyle w:val="Listenabsatz"/>
        <w:numPr>
          <w:ilvl w:val="1"/>
          <w:numId w:val="16"/>
        </w:numPr>
        <w:jc w:val="both"/>
      </w:pPr>
      <w:r>
        <w:t xml:space="preserve">Liste der Tierseuchen der Weltorganisation für Tiergesundheit: </w:t>
      </w:r>
      <w:hyperlink r:id="rId9" w:history="1">
        <w:r w:rsidR="00A13055" w:rsidRPr="00BB5EBE">
          <w:rPr>
            <w:rStyle w:val="Hyperlink"/>
          </w:rPr>
          <w:t>https://www.oie.int/en/what-we-do/animal-health-and-welfare/animal-diseases/</w:t>
        </w:r>
      </w:hyperlink>
    </w:p>
    <w:p w14:paraId="24FAF0E8" w14:textId="03E4BB2D" w:rsidR="00FE2DC6" w:rsidRDefault="00BA30F0" w:rsidP="005B4205">
      <w:pPr>
        <w:pStyle w:val="Listenabsatz"/>
        <w:numPr>
          <w:ilvl w:val="1"/>
          <w:numId w:val="16"/>
        </w:numPr>
        <w:jc w:val="both"/>
      </w:pPr>
      <w:r w:rsidRPr="00BA30F0">
        <w:lastRenderedPageBreak/>
        <w:t>Tierseuchen gemäß Artikel 5 Absatz 1</w:t>
      </w:r>
      <w:r w:rsidRPr="00EF28AF">
        <w:t>, Artikel 9 Absatz 1 Buchstaben a, b und c und Artikel 28 der V</w:t>
      </w:r>
      <w:r w:rsidR="002F6AF8">
        <w:t>O</w:t>
      </w:r>
      <w:r w:rsidRPr="00EF28AF">
        <w:t xml:space="preserve"> (EU) 2016/429</w:t>
      </w:r>
      <w:r w:rsidR="00A13055">
        <w:t xml:space="preserve"> (Folgerechtsakt der Entscheidung 2009/470/EG) sowie gemäß anderer unionsrechtlicher Vorschriften ode</w:t>
      </w:r>
      <w:r w:rsidR="003276F9">
        <w:t>r gemäß nationaler Bestimmungen</w:t>
      </w:r>
      <w:r w:rsidR="00FE2DC6">
        <w:t>:</w:t>
      </w:r>
      <w:r w:rsidR="0056040D">
        <w:t xml:space="preserve"> </w:t>
      </w:r>
      <w:hyperlink r:id="rId10" w:history="1">
        <w:r w:rsidR="005B4205" w:rsidRPr="00EF335F">
          <w:rPr>
            <w:rStyle w:val="Hyperlink"/>
          </w:rPr>
          <w:t>https://eur-lex.europa.eu/legal-content/de/TXT/?uri=CELEX%3A32016R0429</w:t>
        </w:r>
      </w:hyperlink>
    </w:p>
    <w:p w14:paraId="3B386844" w14:textId="21018376" w:rsidR="00FE2DC6" w:rsidRDefault="00FE2DC6" w:rsidP="007F628A">
      <w:pPr>
        <w:pStyle w:val="Listenabsatz"/>
        <w:numPr>
          <w:ilvl w:val="0"/>
          <w:numId w:val="16"/>
        </w:numPr>
        <w:jc w:val="both"/>
      </w:pPr>
      <w:r>
        <w:t>Umweltvorfall</w:t>
      </w:r>
      <w:r w:rsidR="00956C83">
        <w:t xml:space="preserve"> (z. B. </w:t>
      </w:r>
      <w:r w:rsidR="00126266">
        <w:t>Chemie-</w:t>
      </w:r>
      <w:r w:rsidR="00956C83">
        <w:t>,</w:t>
      </w:r>
      <w:r w:rsidR="00126266">
        <w:t xml:space="preserve"> Öl-,</w:t>
      </w:r>
      <w:r w:rsidR="00956C83">
        <w:t xml:space="preserve"> </w:t>
      </w:r>
      <w:r w:rsidR="00126266">
        <w:t>Nuklearunfälle</w:t>
      </w:r>
      <w:r w:rsidR="00956C83">
        <w:t>)</w:t>
      </w:r>
      <w:r>
        <w:t>:</w:t>
      </w:r>
      <w:r w:rsidRPr="00FE2DC6">
        <w:t xml:space="preserve"> das spezifische Auftreten einer Verschmutzung oder Kontaminierung der Umwelt oder einer Verschlechterung der Umweltqualität im Zusammenhang mit einem besonderen Vorfall von begrenztem geografischem Ausmaß. Nicht eingeschlossen sind jedoch allgemeine Umweltrisiken, die nicht im Zusammenhang mit einem besonderen Vorfall stehen, wie Klimawandel oder Luftverschmutzung;</w:t>
      </w:r>
    </w:p>
    <w:p w14:paraId="340E1A85" w14:textId="6DC8CBFB" w:rsidR="00FE2DC6" w:rsidRDefault="00FE2DC6" w:rsidP="007F628A">
      <w:pPr>
        <w:pStyle w:val="Listenabsatz"/>
        <w:numPr>
          <w:ilvl w:val="0"/>
          <w:numId w:val="16"/>
        </w:numPr>
        <w:jc w:val="both"/>
      </w:pPr>
      <w:r>
        <w:t>Naturkatastrophe</w:t>
      </w:r>
      <w:r w:rsidR="00956C83">
        <w:t xml:space="preserve"> (z. B. </w:t>
      </w:r>
      <w:r w:rsidR="00126266">
        <w:t xml:space="preserve">Hochwasser, Erdrutsche, Muren, </w:t>
      </w:r>
      <w:r w:rsidR="00956C83">
        <w:t>Lawine</w:t>
      </w:r>
      <w:r w:rsidR="00126266">
        <w:t>n,</w:t>
      </w:r>
      <w:r w:rsidR="00E81DD7">
        <w:t xml:space="preserve"> Erdbeben,</w:t>
      </w:r>
      <w:r w:rsidR="00126266">
        <w:t xml:space="preserve"> Schädlingsplagen, Waldbrände</w:t>
      </w:r>
      <w:r w:rsidR="00956C83">
        <w:t>)</w:t>
      </w:r>
      <w:r>
        <w:t>: E</w:t>
      </w:r>
      <w:r w:rsidRPr="00027C80">
        <w:t xml:space="preserve">in natürlich auftretendes Ereignis biotischer oder abiotischer Art, das </w:t>
      </w:r>
      <w:r>
        <w:t xml:space="preserve">erhebliche </w:t>
      </w:r>
      <w:r w:rsidRPr="00027C80">
        <w:t xml:space="preserve">Störungen </w:t>
      </w:r>
      <w:r>
        <w:t>bei den landwirtsc</w:t>
      </w:r>
      <w:r w:rsidRPr="00027C80">
        <w:t>haftlichen Produktionssystemen zur Folge</w:t>
      </w:r>
      <w:r>
        <w:t xml:space="preserve"> </w:t>
      </w:r>
      <w:r w:rsidRPr="00027C80">
        <w:t xml:space="preserve">hat und im </w:t>
      </w:r>
      <w:r>
        <w:t xml:space="preserve">weiteren </w:t>
      </w:r>
      <w:r w:rsidRPr="00027C80">
        <w:t>Verlauf schwere wirtschaftliche Schäden im Agrar</w:t>
      </w:r>
      <w:r w:rsidR="003276F9">
        <w:t>sektor</w:t>
      </w:r>
      <w:r w:rsidRPr="00027C80">
        <w:t xml:space="preserve"> hervorruf</w:t>
      </w:r>
      <w:r>
        <w:t>t;</w:t>
      </w:r>
    </w:p>
    <w:p w14:paraId="40F6D062" w14:textId="13155192" w:rsidR="007471F3" w:rsidRDefault="007471F3" w:rsidP="007F628A">
      <w:pPr>
        <w:pStyle w:val="Listenabsatz"/>
        <w:numPr>
          <w:ilvl w:val="0"/>
          <w:numId w:val="16"/>
        </w:numPr>
        <w:jc w:val="both"/>
      </w:pPr>
      <w:r>
        <w:t>Katastrophenereignis</w:t>
      </w:r>
      <w:r w:rsidR="00956C83">
        <w:t xml:space="preserve"> (z. B. </w:t>
      </w:r>
      <w:r w:rsidR="004065FD">
        <w:t>B</w:t>
      </w:r>
      <w:r w:rsidR="00956C83">
        <w:t>r</w:t>
      </w:r>
      <w:r w:rsidR="00126266">
        <w:t>ä</w:t>
      </w:r>
      <w:r w:rsidR="00956C83">
        <w:t>nd</w:t>
      </w:r>
      <w:r w:rsidR="00126266">
        <w:t>e, Brückeneinst</w:t>
      </w:r>
      <w:r w:rsidR="00E81DD7">
        <w:t>ü</w:t>
      </w:r>
      <w:r w:rsidR="00126266">
        <w:t>rz</w:t>
      </w:r>
      <w:r w:rsidR="00E81DD7">
        <w:t>e</w:t>
      </w:r>
      <w:r w:rsidR="00126266">
        <w:t>, Explosionsunglücke</w:t>
      </w:r>
      <w:r w:rsidR="00956C83">
        <w:t>)</w:t>
      </w:r>
      <w:r>
        <w:t xml:space="preserve">: </w:t>
      </w:r>
      <w:r w:rsidRPr="007471F3">
        <w:t xml:space="preserve">ein durch </w:t>
      </w:r>
      <w:r w:rsidR="003276F9">
        <w:t>(</w:t>
      </w:r>
      <w:r w:rsidR="000D2384">
        <w:t>direktes oder indirektes</w:t>
      </w:r>
      <w:r w:rsidR="003276F9">
        <w:t>)</w:t>
      </w:r>
      <w:r w:rsidR="000D2384">
        <w:t xml:space="preserve"> </w:t>
      </w:r>
      <w:r w:rsidRPr="007471F3">
        <w:t>menschliches Handeln hervorgeru</w:t>
      </w:r>
      <w:r>
        <w:t xml:space="preserve">fenes </w:t>
      </w:r>
      <w:r w:rsidRPr="007471F3">
        <w:t xml:space="preserve">unvorhergesehenes </w:t>
      </w:r>
      <w:r>
        <w:t xml:space="preserve">Ereignis biotischer oder abiotischer </w:t>
      </w:r>
      <w:r w:rsidRPr="007471F3">
        <w:t>Art, das erhebliche Störungen bei den l</w:t>
      </w:r>
      <w:r>
        <w:t>andwirtschaftlichen Produktions</w:t>
      </w:r>
      <w:r w:rsidRPr="007471F3">
        <w:t>systemen zu</w:t>
      </w:r>
      <w:r>
        <w:t>r Folge hat und im weiteren Verlauf schwere wirtschaftliche Schäden im Agrar</w:t>
      </w:r>
      <w:r w:rsidR="003276F9">
        <w:t>sektor</w:t>
      </w:r>
      <w:r>
        <w:t xml:space="preserve"> </w:t>
      </w:r>
      <w:r w:rsidRPr="007471F3">
        <w:t>hervorruft</w:t>
      </w:r>
      <w:r>
        <w:t>.</w:t>
      </w:r>
    </w:p>
    <w:p w14:paraId="7DE05B97" w14:textId="3C3DD102" w:rsidR="00FE2DC6" w:rsidRDefault="00FE2DC6" w:rsidP="007F628A">
      <w:pPr>
        <w:jc w:val="both"/>
      </w:pPr>
      <w:r w:rsidRPr="008F7305">
        <w:t xml:space="preserve">Je nachdem, ob der Katastrophenfall ein bestimmtes Gebiet oder </w:t>
      </w:r>
      <w:proofErr w:type="spellStart"/>
      <w:proofErr w:type="gramStart"/>
      <w:r w:rsidRPr="008F7305">
        <w:t>eine</w:t>
      </w:r>
      <w:r w:rsidR="00007CFC">
        <w:t>:</w:t>
      </w:r>
      <w:r w:rsidRPr="008F7305">
        <w:t>n</w:t>
      </w:r>
      <w:proofErr w:type="spellEnd"/>
      <w:proofErr w:type="gramEnd"/>
      <w:r w:rsidRPr="008F7305">
        <w:t xml:space="preserve"> </w:t>
      </w:r>
      <w:proofErr w:type="spellStart"/>
      <w:r w:rsidRPr="008F7305">
        <w:t>einzelne</w:t>
      </w:r>
      <w:r w:rsidR="00007CFC">
        <w:t>:</w:t>
      </w:r>
      <w:r w:rsidRPr="008F7305">
        <w:t>n</w:t>
      </w:r>
      <w:proofErr w:type="spellEnd"/>
      <w:r w:rsidRPr="008F7305">
        <w:t xml:space="preserve"> </w:t>
      </w:r>
      <w:r w:rsidR="002639B5">
        <w:t>U</w:t>
      </w:r>
      <w:r w:rsidRPr="008F7305">
        <w:t xml:space="preserve"> betrifft, bezieht sich der erlassene förmliche Beschluss auf das </w:t>
      </w:r>
      <w:r>
        <w:t xml:space="preserve">gesamte </w:t>
      </w:r>
      <w:r w:rsidRPr="008F7305">
        <w:t xml:space="preserve">betreffende Gebiet oder </w:t>
      </w:r>
      <w:proofErr w:type="spellStart"/>
      <w:r w:rsidR="00EE7FAE">
        <w:t>d</w:t>
      </w:r>
      <w:r w:rsidR="00472D7E">
        <w:t>en</w:t>
      </w:r>
      <w:r w:rsidR="00007CFC">
        <w:t>:</w:t>
      </w:r>
      <w:r w:rsidRPr="008F7305">
        <w:t>d</w:t>
      </w:r>
      <w:r w:rsidR="00472D7E">
        <w:t>ie</w:t>
      </w:r>
      <w:proofErr w:type="spellEnd"/>
      <w:r w:rsidRPr="008F7305">
        <w:t xml:space="preserve"> </w:t>
      </w:r>
      <w:proofErr w:type="spellStart"/>
      <w:r w:rsidRPr="008F7305">
        <w:t>betreffende</w:t>
      </w:r>
      <w:r w:rsidR="00007CFC">
        <w:t>:</w:t>
      </w:r>
      <w:r w:rsidRPr="008F7305">
        <w:t>n</w:t>
      </w:r>
      <w:proofErr w:type="spellEnd"/>
      <w:r>
        <w:t xml:space="preserve"> </w:t>
      </w:r>
      <w:proofErr w:type="spellStart"/>
      <w:r>
        <w:t>einzelne</w:t>
      </w:r>
      <w:r w:rsidR="00007CFC">
        <w:t>:</w:t>
      </w:r>
      <w:r>
        <w:t>n</w:t>
      </w:r>
      <w:proofErr w:type="spellEnd"/>
      <w:r w:rsidRPr="008F7305">
        <w:t xml:space="preserve"> </w:t>
      </w:r>
      <w:r w:rsidR="002639B5">
        <w:t>U</w:t>
      </w:r>
      <w:r w:rsidRPr="008F7305">
        <w:t>.</w:t>
      </w:r>
    </w:p>
    <w:p w14:paraId="0085C556" w14:textId="3D860B61" w:rsidR="008F7305" w:rsidRDefault="008F7305" w:rsidP="008F7305">
      <w:pPr>
        <w:pStyle w:val="berschrift2"/>
      </w:pPr>
      <w:r>
        <w:t>Bedingungen für die Gewährung von Ausnahmen</w:t>
      </w:r>
    </w:p>
    <w:p w14:paraId="6C2C40EC" w14:textId="48F67F1B" w:rsidR="00BC4C18" w:rsidRDefault="00BC4C18" w:rsidP="00E75FDF">
      <w:pPr>
        <w:jc w:val="both"/>
      </w:pPr>
      <w:r w:rsidRPr="00BC4C18">
        <w:t xml:space="preserve">Die Ausnahmen von den Produktionsvorschriften müssen auf das für die Fortsetzung oder die Wiederaufnahme der biologischen Produktion unbedingt erforderliche Maß beschränkt werden. Die vorgesehenen Ausnahmen sollten daher zeitlich befristet sein und nur für die betroffenen Erzeugungsarten oder gegebenenfalls für die betroffenen Landparzellen sowie für alle betroffenen </w:t>
      </w:r>
      <w:r w:rsidR="002639B5">
        <w:t>U</w:t>
      </w:r>
      <w:r w:rsidRPr="00BC4C18">
        <w:t xml:space="preserve"> in dem betreffenden Gebiet oder für </w:t>
      </w:r>
      <w:proofErr w:type="spellStart"/>
      <w:proofErr w:type="gramStart"/>
      <w:r w:rsidR="007F628A">
        <w:t>d</w:t>
      </w:r>
      <w:r w:rsidR="00472D7E">
        <w:t>en</w:t>
      </w:r>
      <w:r w:rsidR="007F628A">
        <w:t>:</w:t>
      </w:r>
      <w:r w:rsidRPr="00BC4C18">
        <w:t>d</w:t>
      </w:r>
      <w:r w:rsidR="00472D7E">
        <w:t>ie</w:t>
      </w:r>
      <w:proofErr w:type="spellEnd"/>
      <w:proofErr w:type="gramEnd"/>
      <w:r w:rsidRPr="00BC4C18">
        <w:t xml:space="preserve"> </w:t>
      </w:r>
      <w:proofErr w:type="spellStart"/>
      <w:r w:rsidRPr="00BC4C18">
        <w:t>einzelne</w:t>
      </w:r>
      <w:r w:rsidR="007F628A">
        <w:t>:</w:t>
      </w:r>
      <w:r w:rsidRPr="00BC4C18">
        <w:t>n</w:t>
      </w:r>
      <w:proofErr w:type="spellEnd"/>
      <w:r w:rsidRPr="00BC4C18">
        <w:t xml:space="preserve">, unter den förmlichen Beschluss </w:t>
      </w:r>
      <w:proofErr w:type="spellStart"/>
      <w:r w:rsidRPr="00BC4C18">
        <w:t>fallende</w:t>
      </w:r>
      <w:r w:rsidR="007F628A">
        <w:t>:</w:t>
      </w:r>
      <w:r w:rsidRPr="00BC4C18">
        <w:t>n</w:t>
      </w:r>
      <w:proofErr w:type="spellEnd"/>
      <w:r w:rsidRPr="00BC4C18">
        <w:t xml:space="preserve"> </w:t>
      </w:r>
      <w:r w:rsidR="002639B5">
        <w:t>U</w:t>
      </w:r>
      <w:r w:rsidRPr="00BC4C18">
        <w:t xml:space="preserve"> gewährt werden.</w:t>
      </w:r>
    </w:p>
    <w:p w14:paraId="5A6F5F01" w14:textId="1D7AE5B0" w:rsidR="008F7305" w:rsidRDefault="008F7305" w:rsidP="00E75FDF">
      <w:pPr>
        <w:jc w:val="both"/>
      </w:pPr>
      <w:r w:rsidRPr="008F7305">
        <w:t>Nach dem förmlichen Beschluss können die zuständigen Behörden nach Ermittlung</w:t>
      </w:r>
      <w:r w:rsidR="00314162">
        <w:t xml:space="preserve"> </w:t>
      </w:r>
      <w:r w:rsidRPr="008F7305">
        <w:t xml:space="preserve">der in dem betreffenden Gebiet betroffenen </w:t>
      </w:r>
      <w:r w:rsidR="002639B5">
        <w:t>U</w:t>
      </w:r>
      <w:r w:rsidRPr="008F7305">
        <w:t xml:space="preserve"> oder auf Antrag </w:t>
      </w:r>
      <w:r w:rsidR="00323B36">
        <w:t xml:space="preserve">von </w:t>
      </w:r>
      <w:r w:rsidR="007F628A">
        <w:t>der:</w:t>
      </w:r>
      <w:r w:rsidRPr="008F7305">
        <w:t>de</w:t>
      </w:r>
      <w:r w:rsidR="00323B36">
        <w:t>m</w:t>
      </w:r>
      <w:r w:rsidRPr="008F7305">
        <w:t xml:space="preserve"> einzelnen betroffenen </w:t>
      </w:r>
      <w:r w:rsidR="002639B5">
        <w:t>U</w:t>
      </w:r>
      <w:r w:rsidRPr="008F7305">
        <w:t xml:space="preserve"> die </w:t>
      </w:r>
      <w:r w:rsidR="00BC4C18">
        <w:t>spezif</w:t>
      </w:r>
      <w:r>
        <w:t>i</w:t>
      </w:r>
      <w:r w:rsidR="00BC4C18">
        <w:t>s</w:t>
      </w:r>
      <w:r>
        <w:t>chen</w:t>
      </w:r>
      <w:r w:rsidRPr="008F7305">
        <w:t xml:space="preserve"> Ausnahmen gewähren und die damit verbundenen Bedingungen festlegen, sofern diese Ausnahmen und Bedingungen</w:t>
      </w:r>
    </w:p>
    <w:p w14:paraId="4CEF0A6A" w14:textId="7DDEE4A4" w:rsidR="008F7305" w:rsidRDefault="008F7305" w:rsidP="00E75FDF">
      <w:pPr>
        <w:pStyle w:val="Listenabsatz"/>
        <w:numPr>
          <w:ilvl w:val="0"/>
          <w:numId w:val="11"/>
        </w:numPr>
        <w:jc w:val="both"/>
      </w:pPr>
      <w:r w:rsidRPr="008F7305">
        <w:t>für einen begrenzten Zeitraum, keinesfalls länger als 12 Monate, und nicht länger als notwendig gelten, um die biologische Produktion fortzusetzen oder wieder aufzunehmen, wie sie vor der Anwendung d</w:t>
      </w:r>
      <w:r w:rsidR="00027C80">
        <w:t>ieser Ausnahmen ausgeübt wurde</w:t>
      </w:r>
      <w:r w:rsidR="00E75FDF">
        <w:tab/>
      </w:r>
      <w:r w:rsidR="00027C80">
        <w:br/>
        <w:t>und</w:t>
      </w:r>
    </w:p>
    <w:p w14:paraId="659EDA7C" w14:textId="1EC2C907" w:rsidR="00027C80" w:rsidRDefault="00027C80" w:rsidP="00E75FDF">
      <w:pPr>
        <w:pStyle w:val="Listenabsatz"/>
        <w:numPr>
          <w:ilvl w:val="0"/>
          <w:numId w:val="11"/>
        </w:numPr>
        <w:jc w:val="both"/>
      </w:pPr>
      <w:r w:rsidRPr="00027C80">
        <w:t>nur für konkret betroffene Erzeugungsarten oder gege</w:t>
      </w:r>
      <w:r>
        <w:t xml:space="preserve">benenfalls </w:t>
      </w:r>
      <w:r w:rsidR="004065FD">
        <w:t xml:space="preserve">die betroffenen </w:t>
      </w:r>
      <w:r>
        <w:t>Landparzellen gelten</w:t>
      </w:r>
      <w:r w:rsidR="00E75FDF">
        <w:tab/>
      </w:r>
      <w:r>
        <w:br/>
      </w:r>
      <w:r w:rsidRPr="00027C80">
        <w:t>und</w:t>
      </w:r>
    </w:p>
    <w:p w14:paraId="5F217C1A" w14:textId="03C10152" w:rsidR="00027C80" w:rsidRDefault="00027C80" w:rsidP="00E75FDF">
      <w:pPr>
        <w:pStyle w:val="Listenabsatz"/>
        <w:numPr>
          <w:ilvl w:val="0"/>
          <w:numId w:val="11"/>
        </w:numPr>
        <w:jc w:val="both"/>
      </w:pPr>
      <w:r w:rsidRPr="00027C80">
        <w:t xml:space="preserve">für alle </w:t>
      </w:r>
      <w:r w:rsidR="004065FD" w:rsidRPr="00027C80">
        <w:t xml:space="preserve">betroffenen </w:t>
      </w:r>
      <w:r w:rsidR="004065FD">
        <w:t>U</w:t>
      </w:r>
      <w:r w:rsidR="004065FD" w:rsidRPr="00323B36">
        <w:t xml:space="preserve"> </w:t>
      </w:r>
      <w:r w:rsidRPr="00027C80">
        <w:t xml:space="preserve">in dem betreffenden Gebiet oder gegebenenfalls nur für </w:t>
      </w:r>
      <w:proofErr w:type="spellStart"/>
      <w:r w:rsidR="00EE7FAE">
        <w:t>d</w:t>
      </w:r>
      <w:r w:rsidR="008A7825">
        <w:t>en</w:t>
      </w:r>
      <w:r w:rsidR="007F628A">
        <w:t>:</w:t>
      </w:r>
      <w:r w:rsidRPr="00027C80">
        <w:t>d</w:t>
      </w:r>
      <w:r w:rsidR="008A7825">
        <w:t>ie</w:t>
      </w:r>
      <w:proofErr w:type="spellEnd"/>
      <w:r w:rsidRPr="00027C80">
        <w:t xml:space="preserve"> </w:t>
      </w:r>
      <w:proofErr w:type="spellStart"/>
      <w:r w:rsidRPr="00027C80">
        <w:t>einzelne</w:t>
      </w:r>
      <w:r w:rsidR="00930147">
        <w:t>:</w:t>
      </w:r>
      <w:r w:rsidRPr="00027C80">
        <w:t>n</w:t>
      </w:r>
      <w:proofErr w:type="spellEnd"/>
      <w:r w:rsidRPr="00027C80">
        <w:t xml:space="preserve"> </w:t>
      </w:r>
      <w:proofErr w:type="spellStart"/>
      <w:r w:rsidRPr="00027C80">
        <w:t>betroffene</w:t>
      </w:r>
      <w:r w:rsidR="00930147">
        <w:t>:</w:t>
      </w:r>
      <w:r w:rsidRPr="00027C80">
        <w:t>n</w:t>
      </w:r>
      <w:proofErr w:type="spellEnd"/>
      <w:r w:rsidRPr="00027C80">
        <w:t xml:space="preserve"> </w:t>
      </w:r>
      <w:r w:rsidR="002639B5">
        <w:t>U</w:t>
      </w:r>
      <w:r w:rsidRPr="00027C80">
        <w:t xml:space="preserve"> gelten.</w:t>
      </w:r>
    </w:p>
    <w:p w14:paraId="1C396E67" w14:textId="27B4C471" w:rsidR="00027C80" w:rsidRPr="008F7305" w:rsidRDefault="00027C80" w:rsidP="00E75FDF">
      <w:pPr>
        <w:jc w:val="both"/>
      </w:pPr>
      <w:r w:rsidRPr="00027C80">
        <w:t xml:space="preserve">Die Anwendung der Ausnahmen berührt während der Geltungsdauer der Ausnahmen nicht die Gültigkeit der Zertifikate gemäß Artikel 35 der </w:t>
      </w:r>
      <w:r>
        <w:t>VO</w:t>
      </w:r>
      <w:r w:rsidR="007F628A">
        <w:t xml:space="preserve"> (EU) 2018/848, sofern der:</w:t>
      </w:r>
      <w:r w:rsidRPr="00027C80">
        <w:t xml:space="preserve">die betreffende </w:t>
      </w:r>
      <w:r w:rsidR="002639B5">
        <w:t>U</w:t>
      </w:r>
      <w:r w:rsidRPr="00027C80">
        <w:t xml:space="preserve"> die Bedingungen erfüll</w:t>
      </w:r>
      <w:r w:rsidR="007F628A">
        <w:t>t</w:t>
      </w:r>
      <w:r w:rsidRPr="00027C80">
        <w:t>, unter denen die Ausnahmen gewährt wurden.</w:t>
      </w:r>
    </w:p>
    <w:p w14:paraId="32C58CDB" w14:textId="1F81AE7A" w:rsidR="00964461" w:rsidRDefault="00027C80" w:rsidP="00027C80">
      <w:pPr>
        <w:pStyle w:val="berschrift2"/>
      </w:pPr>
      <w:r>
        <w:t>Spezifische Ausnahmen</w:t>
      </w:r>
    </w:p>
    <w:p w14:paraId="70C6C2AC" w14:textId="77777777" w:rsidR="003B23D3" w:rsidRDefault="003B23D3" w:rsidP="00027C80">
      <w:pPr>
        <w:pStyle w:val="berschrift3"/>
      </w:pPr>
      <w:r>
        <w:t>Pflanzenproduktion</w:t>
      </w:r>
    </w:p>
    <w:p w14:paraId="6FA0F23C" w14:textId="2B4F1995" w:rsidR="00027C80" w:rsidRPr="00871EEB" w:rsidRDefault="00380C3B" w:rsidP="003B23D3">
      <w:pPr>
        <w:rPr>
          <w:b/>
          <w:u w:val="single"/>
        </w:rPr>
      </w:pPr>
      <w:r>
        <w:rPr>
          <w:b/>
          <w:u w:val="single"/>
        </w:rPr>
        <w:t xml:space="preserve">3.3.1.1. </w:t>
      </w:r>
      <w:r w:rsidR="00526AC0" w:rsidRPr="00871EEB">
        <w:rPr>
          <w:b/>
          <w:u w:val="single"/>
        </w:rPr>
        <w:t xml:space="preserve">Verwendung von nichtbiologischem Pflanzenvermehrungsmaterial bei </w:t>
      </w:r>
      <w:proofErr w:type="spellStart"/>
      <w:r w:rsidR="005534FF" w:rsidRPr="00871EEB">
        <w:rPr>
          <w:b/>
          <w:u w:val="single"/>
        </w:rPr>
        <w:t>Unnutzbarkeit</w:t>
      </w:r>
      <w:proofErr w:type="spellEnd"/>
      <w:r w:rsidR="00314162" w:rsidRPr="00871EEB">
        <w:rPr>
          <w:b/>
          <w:u w:val="single"/>
        </w:rPr>
        <w:t xml:space="preserve"> von </w:t>
      </w:r>
      <w:r w:rsidR="00027C80" w:rsidRPr="00871EEB">
        <w:rPr>
          <w:b/>
          <w:u w:val="single"/>
        </w:rPr>
        <w:t>biologischem Pflanzenvermehrungsmaterial</w:t>
      </w:r>
      <w:r w:rsidR="00526AC0" w:rsidRPr="00871EEB">
        <w:rPr>
          <w:b/>
          <w:u w:val="single"/>
        </w:rPr>
        <w:t xml:space="preserve"> oder Umstellungspflanzenvermehrungsmaterial</w:t>
      </w:r>
      <w:r w:rsidR="003B23D3" w:rsidRPr="00871EEB">
        <w:rPr>
          <w:b/>
          <w:u w:val="single"/>
        </w:rPr>
        <w:t>:</w:t>
      </w:r>
    </w:p>
    <w:p w14:paraId="6493B733" w14:textId="40540AEF" w:rsidR="00B91A8D" w:rsidRDefault="004E1A2D" w:rsidP="00E75FDF">
      <w:pPr>
        <w:jc w:val="both"/>
      </w:pPr>
      <w:r w:rsidRPr="004E1A2D">
        <w:rPr>
          <w:b/>
        </w:rPr>
        <w:lastRenderedPageBreak/>
        <w:t>Situation:</w:t>
      </w:r>
      <w:r>
        <w:t xml:space="preserve"> </w:t>
      </w:r>
      <w:r w:rsidR="00BC4C18" w:rsidRPr="00BC4C18">
        <w:t xml:space="preserve">Haben von einem Katastrophenfall betroffene </w:t>
      </w:r>
      <w:r w:rsidR="002639B5">
        <w:t>U</w:t>
      </w:r>
      <w:r w:rsidR="00BC4C18" w:rsidRPr="00BC4C18">
        <w:t xml:space="preserve"> keinen Zugang zu biologischem Pflanzenvermehrungsmaterial oder Umstellungspflanzenvermehrungsmaterial für die biologische Produktion von Pflanzen und pflanzlichen Erzeugnissen mit Ausnahme von Pflanzenvermehrungsmaterial, muss diesen </w:t>
      </w:r>
      <w:r w:rsidR="002639B5">
        <w:t>U</w:t>
      </w:r>
      <w:r w:rsidR="00BC4C18" w:rsidRPr="00BC4C18">
        <w:t xml:space="preserve"> die Möglichkeit eingeräumt werden, unter bestimmten Bedingungen nichtbiologisches Pflanzenv</w:t>
      </w:r>
      <w:r w:rsidR="00786D79">
        <w:t>ermehrungsmaterial zu verwenden.</w:t>
      </w:r>
    </w:p>
    <w:p w14:paraId="489A60D0" w14:textId="3CE06F16" w:rsidR="00027C80" w:rsidRDefault="003423C9" w:rsidP="00E75FDF">
      <w:pPr>
        <w:jc w:val="both"/>
      </w:pPr>
      <w:r w:rsidRPr="004E1A2D">
        <w:rPr>
          <w:b/>
        </w:rPr>
        <w:sym w:font="Wingdings" w:char="F0DC"/>
      </w:r>
      <w:r w:rsidRPr="004E1A2D">
        <w:rPr>
          <w:b/>
        </w:rPr>
        <w:t xml:space="preserve"> </w:t>
      </w:r>
      <w:r w:rsidR="00786D79" w:rsidRPr="004E1A2D">
        <w:rPr>
          <w:b/>
        </w:rPr>
        <w:t xml:space="preserve">Umfang der </w:t>
      </w:r>
      <w:r w:rsidR="00B91A8D" w:rsidRPr="004E1A2D">
        <w:rPr>
          <w:b/>
        </w:rPr>
        <w:t>Ausnahme:</w:t>
      </w:r>
      <w:r w:rsidR="00B91A8D" w:rsidRPr="00B91A8D">
        <w:t xml:space="preserve"> </w:t>
      </w:r>
      <w:r w:rsidR="00027C80" w:rsidRPr="00B91A8D">
        <w:t>Abweichend von Anhang II Teil I Nummer 1.8.1 der VO (EU) 2018/848 darf für die Produktion von Pflanzen und pflanzlichen Erzeugnissen mit Ausnahme von Pflanzenvermehrungsmaterial nichtbiologisches Pflanzenvermehrungsmaterial verwendet werden, wenn die Verwendung von biologischem Pflanzenvermehrungsmaterial oder Umstellungspflanzenvermehrungsmaterial nicht möglich ist, sofern Teil I Nummer 1.8.5.3 des genannten Anhangs und gegebenenfalls die Anforderungen gemäß Teil I Nummer 1.7 des genannten Anhangs erfüllt sind.</w:t>
      </w:r>
    </w:p>
    <w:p w14:paraId="5248EAB4" w14:textId="0DE52F61" w:rsidR="003B23D3" w:rsidRDefault="003B23D3" w:rsidP="00027C80">
      <w:pPr>
        <w:pStyle w:val="berschrift3"/>
      </w:pPr>
      <w:r>
        <w:t>Tierproduktion</w:t>
      </w:r>
    </w:p>
    <w:p w14:paraId="0F479446" w14:textId="3F85AA29" w:rsidR="00027C80" w:rsidRPr="00871EEB" w:rsidRDefault="008B129F" w:rsidP="003B23D3">
      <w:pPr>
        <w:rPr>
          <w:b/>
          <w:u w:val="single"/>
        </w:rPr>
      </w:pPr>
      <w:r>
        <w:rPr>
          <w:b/>
          <w:u w:val="single"/>
        </w:rPr>
        <w:t>3.3.2.1.</w:t>
      </w:r>
      <w:r w:rsidR="003276F9">
        <w:rPr>
          <w:b/>
          <w:u w:val="single"/>
        </w:rPr>
        <w:t xml:space="preserve"> </w:t>
      </w:r>
      <w:r w:rsidR="00027C80" w:rsidRPr="00871EEB">
        <w:rPr>
          <w:b/>
          <w:u w:val="single"/>
        </w:rPr>
        <w:t xml:space="preserve">Erneuerung oder Wiederaufbau </w:t>
      </w:r>
      <w:r w:rsidR="0056040D" w:rsidRPr="00871EEB">
        <w:rPr>
          <w:b/>
          <w:u w:val="single"/>
        </w:rPr>
        <w:t>des Bestands</w:t>
      </w:r>
      <w:r w:rsidR="004E1A2D" w:rsidRPr="00871EEB">
        <w:rPr>
          <w:b/>
          <w:u w:val="single"/>
        </w:rPr>
        <w:t xml:space="preserve"> mit nichtbiologischen Aquakulturtieren</w:t>
      </w:r>
      <w:r w:rsidR="0056040D" w:rsidRPr="00871EEB">
        <w:rPr>
          <w:b/>
          <w:u w:val="single"/>
        </w:rPr>
        <w:t xml:space="preserve"> </w:t>
      </w:r>
      <w:r w:rsidR="004E1A2D" w:rsidRPr="00871EEB">
        <w:rPr>
          <w:b/>
          <w:u w:val="single"/>
        </w:rPr>
        <w:t xml:space="preserve">bzw. </w:t>
      </w:r>
      <w:r w:rsidR="00110C2C" w:rsidRPr="00871EEB">
        <w:rPr>
          <w:b/>
          <w:u w:val="single"/>
        </w:rPr>
        <w:t xml:space="preserve">nichtbiologischen </w:t>
      </w:r>
      <w:r w:rsidR="004E1A2D" w:rsidRPr="00871EEB">
        <w:rPr>
          <w:b/>
          <w:u w:val="single"/>
        </w:rPr>
        <w:t xml:space="preserve">Tieren </w:t>
      </w:r>
      <w:r w:rsidR="00027C80" w:rsidRPr="00871EEB">
        <w:rPr>
          <w:b/>
          <w:u w:val="single"/>
        </w:rPr>
        <w:t>bei hoher Tiersterblichkeit</w:t>
      </w:r>
      <w:r w:rsidR="003B23D3" w:rsidRPr="00871EEB">
        <w:rPr>
          <w:b/>
          <w:u w:val="single"/>
        </w:rPr>
        <w:t>:</w:t>
      </w:r>
    </w:p>
    <w:p w14:paraId="59A2BD79" w14:textId="195C63C2" w:rsidR="00B57422" w:rsidRDefault="004E1A2D" w:rsidP="007F1093">
      <w:pPr>
        <w:jc w:val="both"/>
      </w:pPr>
      <w:r w:rsidRPr="004E1A2D">
        <w:rPr>
          <w:b/>
        </w:rPr>
        <w:t>Situation:</w:t>
      </w:r>
      <w:r>
        <w:t xml:space="preserve"> </w:t>
      </w:r>
      <w:r w:rsidR="00B57422" w:rsidRPr="00B57422">
        <w:t xml:space="preserve">Kommt es in einem Betrieb oder einer Produktionseinheit zu einer hohen Sterblichkeit von </w:t>
      </w:r>
      <w:r w:rsidR="00B57422">
        <w:t xml:space="preserve">Aquakulturtieren </w:t>
      </w:r>
      <w:r>
        <w:t xml:space="preserve">bzw. </w:t>
      </w:r>
      <w:r w:rsidR="00B57422" w:rsidRPr="00B57422">
        <w:t>Tieren</w:t>
      </w:r>
      <w:r w:rsidR="00B57422">
        <w:t xml:space="preserve"> (</w:t>
      </w:r>
      <w:r w:rsidR="00B57422" w:rsidRPr="00B57422">
        <w:t>einschließlich Bienen oder anderer Insekten</w:t>
      </w:r>
      <w:r w:rsidR="00B57422">
        <w:t>)</w:t>
      </w:r>
      <w:r w:rsidR="00B57422" w:rsidRPr="00B57422">
        <w:t xml:space="preserve"> und haben die </w:t>
      </w:r>
      <w:r w:rsidR="002639B5">
        <w:t>U</w:t>
      </w:r>
      <w:r w:rsidR="00B57422" w:rsidRPr="00B57422">
        <w:t xml:space="preserve"> keinen Zugang zu biologischen</w:t>
      </w:r>
      <w:r w:rsidR="00B57422">
        <w:t xml:space="preserve"> Aquakulturtieren </w:t>
      </w:r>
      <w:r>
        <w:t>bzw.</w:t>
      </w:r>
      <w:r w:rsidR="00B57422" w:rsidRPr="00B57422">
        <w:t xml:space="preserve"> </w:t>
      </w:r>
      <w:proofErr w:type="gramStart"/>
      <w:r w:rsidR="00B57422" w:rsidRPr="00B57422">
        <w:t>Tieren</w:t>
      </w:r>
      <w:proofErr w:type="gramEnd"/>
      <w:r w:rsidR="00B57422" w:rsidRPr="00B57422">
        <w:t xml:space="preserve"> um ihre Bestände zu erneuern oder wiederaufzubauen, muss diesen </w:t>
      </w:r>
      <w:r w:rsidR="002639B5">
        <w:t>U</w:t>
      </w:r>
      <w:r w:rsidR="00B57422" w:rsidRPr="00B57422">
        <w:t xml:space="preserve"> die Möglichkeit eingeräumt werden, unter bestimmten Bedingungen nichtbiologische </w:t>
      </w:r>
      <w:r w:rsidR="00B57422">
        <w:t xml:space="preserve">Aquakulturtiere bzw. </w:t>
      </w:r>
      <w:r w:rsidR="00B57422" w:rsidRPr="00B57422">
        <w:t>Tiere zu verwenden.</w:t>
      </w:r>
    </w:p>
    <w:p w14:paraId="349C3006" w14:textId="485E41F1" w:rsidR="00B91A8D" w:rsidRPr="004E1A2D" w:rsidRDefault="003423C9" w:rsidP="007F1093">
      <w:pPr>
        <w:jc w:val="both"/>
        <w:rPr>
          <w:b/>
        </w:rPr>
      </w:pPr>
      <w:r w:rsidRPr="004E1A2D">
        <w:rPr>
          <w:b/>
        </w:rPr>
        <w:sym w:font="Wingdings" w:char="F0DC"/>
      </w:r>
      <w:r w:rsidRPr="004E1A2D">
        <w:rPr>
          <w:b/>
        </w:rPr>
        <w:t xml:space="preserve"> </w:t>
      </w:r>
      <w:r w:rsidR="00786D79" w:rsidRPr="004E1A2D">
        <w:rPr>
          <w:b/>
        </w:rPr>
        <w:t>Umfang der Ausnahme</w:t>
      </w:r>
      <w:r w:rsidR="00B91A8D" w:rsidRPr="004E1A2D">
        <w:rPr>
          <w:b/>
        </w:rPr>
        <w:t>:</w:t>
      </w:r>
    </w:p>
    <w:p w14:paraId="0D786911" w14:textId="22CD8D95" w:rsidR="003B23D3" w:rsidRDefault="00027C80" w:rsidP="007F1093">
      <w:pPr>
        <w:pStyle w:val="Listenabsatz"/>
        <w:numPr>
          <w:ilvl w:val="0"/>
          <w:numId w:val="26"/>
        </w:numPr>
        <w:jc w:val="both"/>
      </w:pPr>
      <w:r w:rsidRPr="00027C80">
        <w:t xml:space="preserve">Abweichend von Anhang II Teil II Nummer 1.3.1 der </w:t>
      </w:r>
      <w:r>
        <w:t>VO</w:t>
      </w:r>
      <w:r w:rsidRPr="00027C80">
        <w:t xml:space="preserve"> (EU) 2018/848 darf der Bestand bei hoher Sterblichkeit von Tieren und wenn keine biologisch aufgezogenen Tiere zur Verfügung stehen, mit nichtbiologischen Tieren erneuert oder wiederaufgebaut werden, sofern die entsprechenden Umstellungszeiträume gemäß </w:t>
      </w:r>
      <w:r w:rsidR="00323B36">
        <w:t xml:space="preserve">Anhang II </w:t>
      </w:r>
      <w:r w:rsidRPr="00027C80">
        <w:t>Teil II Nummer 1.2.2 eingehalten werden.</w:t>
      </w:r>
    </w:p>
    <w:p w14:paraId="77BD074F" w14:textId="77777777" w:rsidR="003B23D3" w:rsidRDefault="00027C80" w:rsidP="007F1093">
      <w:pPr>
        <w:pStyle w:val="Listenabsatz"/>
        <w:jc w:val="both"/>
      </w:pPr>
      <w:r>
        <w:t>Diese Abweichung gilt sinngemäß für die Erzeugung von Bienen und anderen Insekten.</w:t>
      </w:r>
    </w:p>
    <w:p w14:paraId="420A8A35" w14:textId="7DCDD8D5" w:rsidR="0056040D" w:rsidRDefault="0056040D" w:rsidP="007F1093">
      <w:pPr>
        <w:pStyle w:val="Listenabsatz"/>
        <w:numPr>
          <w:ilvl w:val="0"/>
          <w:numId w:val="26"/>
        </w:numPr>
        <w:jc w:val="both"/>
      </w:pPr>
      <w:r>
        <w:t xml:space="preserve">Abweichend von Anhang II Teil III Nummer 3.1.2.1 Buchstabe a der </w:t>
      </w:r>
      <w:r w:rsidR="007D42FF">
        <w:t>VO</w:t>
      </w:r>
      <w:r>
        <w:t xml:space="preserve"> (EU) 2018/848 darf der Bestand bei hoher Sterblichkeit von Aquakulturtieren und wenn keine biologisch aufgezogenen </w:t>
      </w:r>
      <w:r w:rsidR="009E019E">
        <w:t>Aquakulturt</w:t>
      </w:r>
      <w:r>
        <w:t>iere zur Verfügung stehen, mit nichtbiologischen Aquakulturtieren erneuert oder wiederaufgebaut werden, sofern diese die letzten zwei Drittel des Produktionszyklus in biologischer Haltung verbringen.</w:t>
      </w:r>
    </w:p>
    <w:p w14:paraId="19BA1B2A" w14:textId="7135212D" w:rsidR="005534FF" w:rsidRPr="00871EEB" w:rsidRDefault="003276F9" w:rsidP="005534FF">
      <w:pPr>
        <w:rPr>
          <w:b/>
          <w:u w:val="single"/>
        </w:rPr>
      </w:pPr>
      <w:r>
        <w:rPr>
          <w:b/>
          <w:u w:val="single"/>
        </w:rPr>
        <w:t xml:space="preserve">3.3.2.2. </w:t>
      </w:r>
      <w:r w:rsidR="004E1A2D" w:rsidRPr="00871EEB">
        <w:rPr>
          <w:b/>
          <w:u w:val="single"/>
        </w:rPr>
        <w:t>Abweichung von</w:t>
      </w:r>
      <w:r w:rsidR="004D77D4">
        <w:rPr>
          <w:b/>
          <w:u w:val="single"/>
        </w:rPr>
        <w:t xml:space="preserve"> der</w:t>
      </w:r>
      <w:r w:rsidR="004E1A2D" w:rsidRPr="00871EEB">
        <w:rPr>
          <w:b/>
          <w:u w:val="single"/>
        </w:rPr>
        <w:t xml:space="preserve"> Weide</w:t>
      </w:r>
      <w:r w:rsidR="00267240">
        <w:rPr>
          <w:b/>
          <w:u w:val="single"/>
        </w:rPr>
        <w:t xml:space="preserve"> auf </w:t>
      </w:r>
      <w:r>
        <w:rPr>
          <w:b/>
          <w:u w:val="single"/>
        </w:rPr>
        <w:t xml:space="preserve">biologisch bewirtschafteten </w:t>
      </w:r>
      <w:r w:rsidR="00267240">
        <w:rPr>
          <w:b/>
          <w:u w:val="single"/>
        </w:rPr>
        <w:t>Flächen</w:t>
      </w:r>
      <w:r w:rsidR="004E1A2D" w:rsidRPr="00871EEB">
        <w:rPr>
          <w:b/>
          <w:u w:val="single"/>
        </w:rPr>
        <w:t>, Stallbesatzdic</w:t>
      </w:r>
      <w:r w:rsidR="00526AC0" w:rsidRPr="00871EEB">
        <w:rPr>
          <w:b/>
          <w:u w:val="single"/>
        </w:rPr>
        <w:t>hten, Mindeststallflächen oder -</w:t>
      </w:r>
      <w:r w:rsidR="004E1A2D" w:rsidRPr="00871EEB">
        <w:rPr>
          <w:b/>
          <w:u w:val="single"/>
        </w:rPr>
        <w:t xml:space="preserve">außenflächen bei </w:t>
      </w:r>
      <w:r w:rsidR="005534FF" w:rsidRPr="00871EEB">
        <w:rPr>
          <w:b/>
          <w:u w:val="single"/>
        </w:rPr>
        <w:t>Beeinträchtigung de</w:t>
      </w:r>
      <w:r w:rsidR="00526AC0" w:rsidRPr="00871EEB">
        <w:rPr>
          <w:b/>
          <w:u w:val="single"/>
        </w:rPr>
        <w:t>r tiererzeugungsrelevanten Produktionseinheiten</w:t>
      </w:r>
      <w:r w:rsidR="005534FF" w:rsidRPr="00871EEB">
        <w:rPr>
          <w:b/>
          <w:u w:val="single"/>
        </w:rPr>
        <w:t>:</w:t>
      </w:r>
    </w:p>
    <w:p w14:paraId="66066DD4" w14:textId="1C5E4679" w:rsidR="004E1A2D" w:rsidRDefault="004E1A2D" w:rsidP="007F1093">
      <w:pPr>
        <w:jc w:val="both"/>
      </w:pPr>
      <w:r w:rsidRPr="004E1A2D">
        <w:rPr>
          <w:b/>
        </w:rPr>
        <w:t>Situation:</w:t>
      </w:r>
      <w:r>
        <w:t xml:space="preserve"> </w:t>
      </w:r>
      <w:r w:rsidRPr="004E1A2D">
        <w:t xml:space="preserve">Da bestimmte Ereignisse wie Erdbeben oder Überschwemmungen die </w:t>
      </w:r>
      <w:r w:rsidR="003276F9">
        <w:t xml:space="preserve">biologisch bewirtschafteten </w:t>
      </w:r>
      <w:r w:rsidRPr="004E1A2D">
        <w:t xml:space="preserve">Weideflächen oder die Stallungen in einem Betrieb oder einer Produktionseinheit teilweise zerstören können, muss den betroffenen </w:t>
      </w:r>
      <w:r w:rsidR="002639B5">
        <w:t>U</w:t>
      </w:r>
      <w:r w:rsidRPr="004E1A2D">
        <w:t xml:space="preserve"> die Möglichkeit eingeräumt werden, von der Verpflichtung zur Weidehaltung der Tiere </w:t>
      </w:r>
      <w:r w:rsidR="00267240">
        <w:t xml:space="preserve">auf </w:t>
      </w:r>
      <w:r w:rsidR="004D77D4">
        <w:t>biologisch</w:t>
      </w:r>
      <w:r w:rsidR="003276F9">
        <w:t xml:space="preserve"> bewirtschafteten Flächen</w:t>
      </w:r>
      <w:r w:rsidR="00267240">
        <w:t xml:space="preserve"> </w:t>
      </w:r>
      <w:r w:rsidRPr="004E1A2D">
        <w:t xml:space="preserve">oder von den maximalen Besatzdichten in Stallungen sowie den Mindeststallflächen und Mindestaußenflächen abzuweichen, die in einem gemäß Artikel 14 </w:t>
      </w:r>
      <w:r w:rsidR="000D50CD">
        <w:br/>
      </w:r>
      <w:r w:rsidRPr="004E1A2D">
        <w:t>Absatz 3 der V</w:t>
      </w:r>
      <w:r>
        <w:t>O</w:t>
      </w:r>
      <w:r w:rsidRPr="004E1A2D">
        <w:t xml:space="preserve"> (EU) 2018/848 erlassenen Durchführungsrechtsakt</w:t>
      </w:r>
      <w:r>
        <w:t>, insbesondere D-VO (EU) 2020/464,</w:t>
      </w:r>
      <w:r w:rsidRPr="004E1A2D">
        <w:t xml:space="preserve"> festgelegt sind.</w:t>
      </w:r>
    </w:p>
    <w:p w14:paraId="12EC5349" w14:textId="0F504F76" w:rsidR="005534FF" w:rsidRDefault="003423C9" w:rsidP="007F1093">
      <w:pPr>
        <w:jc w:val="both"/>
      </w:pPr>
      <w:r w:rsidRPr="004E1A2D">
        <w:rPr>
          <w:b/>
        </w:rPr>
        <w:sym w:font="Wingdings" w:char="F0DC"/>
      </w:r>
      <w:r w:rsidRPr="004E1A2D">
        <w:rPr>
          <w:b/>
        </w:rPr>
        <w:t xml:space="preserve"> </w:t>
      </w:r>
      <w:r w:rsidR="00786D79" w:rsidRPr="004E1A2D">
        <w:rPr>
          <w:b/>
        </w:rPr>
        <w:t>Umfang der Ausnahme</w:t>
      </w:r>
      <w:r w:rsidR="00B91A8D" w:rsidRPr="004E1A2D">
        <w:rPr>
          <w:b/>
        </w:rPr>
        <w:t>:</w:t>
      </w:r>
      <w:r w:rsidR="00B91A8D">
        <w:t xml:space="preserve"> </w:t>
      </w:r>
      <w:r w:rsidR="005534FF" w:rsidRPr="005534FF">
        <w:t>Ist die Produktionseinheit zur Erzeugung von Tieren betroffen, so dürfen abweichend von Anhang II Teil II Nummern 1.4.2.1, 1.6.3 und 1.6.4 der V</w:t>
      </w:r>
      <w:r w:rsidR="004E1A2D">
        <w:t>O</w:t>
      </w:r>
      <w:r w:rsidR="005534FF" w:rsidRPr="005534FF">
        <w:t xml:space="preserve"> (EU) 2018/848 die Weidehaltung auf biologisch bewirtschafteten Flächen, die Besatzdichte in Stallungen sowie die Mindeststallflächen und Mindestaußenflächen</w:t>
      </w:r>
      <w:r w:rsidR="00E75FDF">
        <w:t xml:space="preserve">, die </w:t>
      </w:r>
      <w:r w:rsidR="00526AC0">
        <w:t xml:space="preserve">insbesondere </w:t>
      </w:r>
      <w:r w:rsidR="00E75FDF">
        <w:t xml:space="preserve">gemäß </w:t>
      </w:r>
      <w:r w:rsidR="00526AC0">
        <w:t>D-</w:t>
      </w:r>
      <w:r w:rsidR="00E75FDF">
        <w:t>VO (EU) 2020/464</w:t>
      </w:r>
      <w:r w:rsidR="005534FF" w:rsidRPr="005534FF">
        <w:t xml:space="preserve"> festgelegt sind, angepasst werden.</w:t>
      </w:r>
    </w:p>
    <w:p w14:paraId="29099C7B" w14:textId="5455CAB3" w:rsidR="00B95460" w:rsidRPr="00871EEB" w:rsidRDefault="003276F9" w:rsidP="003B23D3">
      <w:pPr>
        <w:rPr>
          <w:b/>
          <w:u w:val="single"/>
        </w:rPr>
      </w:pPr>
      <w:r>
        <w:rPr>
          <w:b/>
          <w:u w:val="single"/>
        </w:rPr>
        <w:t xml:space="preserve">3.3.2.3. </w:t>
      </w:r>
      <w:r w:rsidR="00314162" w:rsidRPr="00871EEB">
        <w:rPr>
          <w:b/>
          <w:u w:val="single"/>
        </w:rPr>
        <w:t>Fütterung mit nicht</w:t>
      </w:r>
      <w:r w:rsidR="004E1A2D" w:rsidRPr="00871EEB">
        <w:rPr>
          <w:b/>
          <w:u w:val="single"/>
        </w:rPr>
        <w:t xml:space="preserve">biologischen Futtermitteln bzw. Anpassung des prozentualen Anteils der Trockenmasse bei </w:t>
      </w:r>
      <w:r w:rsidR="00027C80" w:rsidRPr="00871EEB">
        <w:rPr>
          <w:b/>
          <w:u w:val="single"/>
        </w:rPr>
        <w:t xml:space="preserve">Verlust </w:t>
      </w:r>
      <w:r w:rsidR="0056040D" w:rsidRPr="00871EEB">
        <w:rPr>
          <w:b/>
          <w:u w:val="single"/>
        </w:rPr>
        <w:t xml:space="preserve">der </w:t>
      </w:r>
      <w:r w:rsidR="003156B0">
        <w:rPr>
          <w:b/>
          <w:u w:val="single"/>
        </w:rPr>
        <w:t xml:space="preserve">vom betroffenen Betrieb </w:t>
      </w:r>
      <w:r w:rsidR="0056040D" w:rsidRPr="00871EEB">
        <w:rPr>
          <w:b/>
          <w:u w:val="single"/>
        </w:rPr>
        <w:t>erzeugten</w:t>
      </w:r>
      <w:r w:rsidR="00027C80" w:rsidRPr="00871EEB">
        <w:rPr>
          <w:b/>
          <w:u w:val="single"/>
        </w:rPr>
        <w:t xml:space="preserve"> Futtermittel</w:t>
      </w:r>
      <w:r w:rsidR="003B23D3" w:rsidRPr="00871EEB">
        <w:rPr>
          <w:b/>
          <w:u w:val="single"/>
        </w:rPr>
        <w:t>:</w:t>
      </w:r>
    </w:p>
    <w:p w14:paraId="022C2D4C" w14:textId="6ADA5C7F" w:rsidR="00834C64" w:rsidRDefault="004E1A2D" w:rsidP="00B57422">
      <w:r w:rsidRPr="004E1A2D">
        <w:rPr>
          <w:b/>
        </w:rPr>
        <w:lastRenderedPageBreak/>
        <w:t>Situation:</w:t>
      </w:r>
      <w:r>
        <w:t xml:space="preserve"> </w:t>
      </w:r>
      <w:r w:rsidR="00B57422">
        <w:t>Da bestimmte extreme Witterungsverhältnisse wie schwere Dürren oder Überschwemmungen die Verfügbarkeit von</w:t>
      </w:r>
      <w:r w:rsidR="00E96FD0">
        <w:t xml:space="preserve"> </w:t>
      </w:r>
      <w:proofErr w:type="gramStart"/>
      <w:r w:rsidR="00E96FD0">
        <w:t>vom betroffenen Betrieb</w:t>
      </w:r>
      <w:proofErr w:type="gramEnd"/>
    </w:p>
    <w:p w14:paraId="6622B14C" w14:textId="3B735CD0" w:rsidR="00834C64" w:rsidRDefault="003276F9" w:rsidP="00834C64">
      <w:pPr>
        <w:pStyle w:val="Listenabsatz"/>
        <w:numPr>
          <w:ilvl w:val="0"/>
          <w:numId w:val="26"/>
        </w:numPr>
      </w:pPr>
      <w:r>
        <w:t>erzeugten</w:t>
      </w:r>
      <w:r w:rsidR="00B57422">
        <w:t xml:space="preserve"> Futtermitteln </w:t>
      </w:r>
      <w:r w:rsidR="00834C64">
        <w:t>oder</w:t>
      </w:r>
    </w:p>
    <w:p w14:paraId="6CD257E2" w14:textId="5801E4A0" w:rsidR="00972796" w:rsidRDefault="00B57422" w:rsidP="00834C64">
      <w:pPr>
        <w:pStyle w:val="Listenabsatz"/>
        <w:numPr>
          <w:ilvl w:val="0"/>
          <w:numId w:val="26"/>
        </w:numPr>
      </w:pPr>
      <w:r w:rsidRPr="00B57422">
        <w:t>e</w:t>
      </w:r>
      <w:r w:rsidR="003276F9">
        <w:t>rzeugte</w:t>
      </w:r>
      <w:r w:rsidRPr="00B57422">
        <w:t>m Raufutter, Frischfutter, Trockenfutter oder Silage</w:t>
      </w:r>
    </w:p>
    <w:p w14:paraId="5CA7E7EF" w14:textId="5262AC6E" w:rsidR="00B57422" w:rsidRDefault="00834C64" w:rsidP="007F1093">
      <w:pPr>
        <w:jc w:val="both"/>
      </w:pPr>
      <w:r>
        <w:t>drastisch verringern können,</w:t>
      </w:r>
      <w:r w:rsidR="00972796">
        <w:t xml:space="preserve"> </w:t>
      </w:r>
      <w:r w:rsidR="00B57422">
        <w:t xml:space="preserve">muss den betroffenen </w:t>
      </w:r>
      <w:r w:rsidR="002639B5">
        <w:t>U</w:t>
      </w:r>
      <w:r w:rsidR="00B57422">
        <w:t xml:space="preserve"> </w:t>
      </w:r>
      <w:r w:rsidR="00972796">
        <w:t>die Möglichkeit</w:t>
      </w:r>
      <w:r>
        <w:t xml:space="preserve"> zur Abweichung von diesen Vorschriften</w:t>
      </w:r>
      <w:r w:rsidR="00B57422">
        <w:t xml:space="preserve"> eingeräumt werden</w:t>
      </w:r>
      <w:r>
        <w:t>.</w:t>
      </w:r>
    </w:p>
    <w:p w14:paraId="072447F8" w14:textId="65FBA6BC" w:rsidR="00B91A8D" w:rsidRPr="004E1A2D" w:rsidRDefault="003423C9" w:rsidP="007F1093">
      <w:pPr>
        <w:jc w:val="both"/>
        <w:rPr>
          <w:b/>
        </w:rPr>
      </w:pPr>
      <w:r w:rsidRPr="004E1A2D">
        <w:rPr>
          <w:b/>
        </w:rPr>
        <w:sym w:font="Wingdings" w:char="F0DC"/>
      </w:r>
      <w:r w:rsidRPr="004E1A2D">
        <w:rPr>
          <w:b/>
        </w:rPr>
        <w:t xml:space="preserve"> </w:t>
      </w:r>
      <w:r w:rsidR="00786D79" w:rsidRPr="004E1A2D">
        <w:rPr>
          <w:b/>
        </w:rPr>
        <w:t>Umfang der Ausnahme</w:t>
      </w:r>
      <w:r w:rsidR="00B91A8D" w:rsidRPr="004E1A2D">
        <w:rPr>
          <w:b/>
        </w:rPr>
        <w:t>:</w:t>
      </w:r>
    </w:p>
    <w:p w14:paraId="1A38C03B" w14:textId="67357056" w:rsidR="00834C64" w:rsidRDefault="00834C64" w:rsidP="007F1093">
      <w:pPr>
        <w:pStyle w:val="Listenabsatz"/>
        <w:numPr>
          <w:ilvl w:val="0"/>
          <w:numId w:val="26"/>
        </w:numPr>
        <w:jc w:val="both"/>
      </w:pPr>
      <w:r>
        <w:t xml:space="preserve">Tierproduktion: </w:t>
      </w:r>
      <w:r w:rsidR="0056040D">
        <w:t>A</w:t>
      </w:r>
      <w:r w:rsidR="0056040D" w:rsidRPr="0056040D">
        <w:t xml:space="preserve">bweichend von Anhang II Teil II Nummer 1.4.1 Buchstabe b der </w:t>
      </w:r>
      <w:r w:rsidR="003C2CE2">
        <w:t>VO</w:t>
      </w:r>
      <w:r w:rsidR="0056040D" w:rsidRPr="0056040D">
        <w:t xml:space="preserve"> (EU) 2018/848 dürfen Tiere bei Verlust der erzeugten Futtermittel oder bei Verhängung von Beschränkungen mit nichtbiologischen Futtermitteln anstelle von biologischen Futtermitteln oder Umstellungsfuttermitteln gefüttert werden.</w:t>
      </w:r>
    </w:p>
    <w:p w14:paraId="0ED059D1" w14:textId="664DCAB7" w:rsidR="0056040D" w:rsidRDefault="003C100E" w:rsidP="007F1093">
      <w:pPr>
        <w:pStyle w:val="Listenabsatz"/>
        <w:numPr>
          <w:ilvl w:val="0"/>
          <w:numId w:val="26"/>
        </w:numPr>
        <w:jc w:val="both"/>
      </w:pPr>
      <w:r>
        <w:t>Rinder, Schafe, Ziegen, Equ</w:t>
      </w:r>
      <w:r w:rsidR="00834C64">
        <w:t>i</w:t>
      </w:r>
      <w:r>
        <w:t>d</w:t>
      </w:r>
      <w:r w:rsidR="00834C64">
        <w:t xml:space="preserve">en: </w:t>
      </w:r>
      <w:r w:rsidR="0056040D" w:rsidRPr="0056040D">
        <w:t xml:space="preserve">Abweichend von Anhang II Teil II Nummer 1.9.1.1 Buchstabe f der </w:t>
      </w:r>
      <w:r w:rsidR="003C2CE2">
        <w:t>VO</w:t>
      </w:r>
      <w:r w:rsidR="0056040D" w:rsidRPr="0056040D">
        <w:t xml:space="preserve"> (EU) 2018/848 darf bei Verlust der erzeugten Futtermittel oder bei Verhängung von Beschränkungen der prozentuale Anteil der Trockenmasse, der aus Raufutter, Frischfutter, Trockenfutter oder Silage besteht, in den Tagesrationen verringert werden, sofern der Nährstoffbedarf der Tiere in den verschiedenen E</w:t>
      </w:r>
      <w:r w:rsidR="00834C64">
        <w:t>ntwicklungsstadien gedeckt wird.</w:t>
      </w:r>
    </w:p>
    <w:p w14:paraId="60D29B20" w14:textId="15DC4086" w:rsidR="0056040D" w:rsidRPr="00871EEB" w:rsidRDefault="003276F9" w:rsidP="003B23D3">
      <w:pPr>
        <w:rPr>
          <w:b/>
          <w:u w:val="single"/>
        </w:rPr>
      </w:pPr>
      <w:r>
        <w:rPr>
          <w:b/>
          <w:u w:val="single"/>
        </w:rPr>
        <w:t xml:space="preserve">3.3.2.4. </w:t>
      </w:r>
      <w:r w:rsidR="004E1A2D" w:rsidRPr="00871EEB">
        <w:rPr>
          <w:b/>
          <w:u w:val="single"/>
        </w:rPr>
        <w:t xml:space="preserve">Fütterung von Bienenvölkern bei </w:t>
      </w:r>
      <w:r w:rsidR="003C2CE2" w:rsidRPr="00871EEB">
        <w:rPr>
          <w:b/>
          <w:u w:val="single"/>
        </w:rPr>
        <w:t>Gefährdung des Überlebens des Bienenvolks</w:t>
      </w:r>
      <w:r w:rsidR="003B23D3" w:rsidRPr="00871EEB">
        <w:rPr>
          <w:b/>
          <w:u w:val="single"/>
        </w:rPr>
        <w:t>:</w:t>
      </w:r>
    </w:p>
    <w:p w14:paraId="4B1BF782" w14:textId="27380C10" w:rsidR="004E1A2D" w:rsidRDefault="004E1A2D" w:rsidP="008A7825">
      <w:pPr>
        <w:jc w:val="both"/>
      </w:pPr>
      <w:r w:rsidRPr="004E1A2D">
        <w:rPr>
          <w:b/>
        </w:rPr>
        <w:t>Situation:</w:t>
      </w:r>
      <w:r>
        <w:t xml:space="preserve"> </w:t>
      </w:r>
      <w:r w:rsidRPr="004E1A2D">
        <w:t xml:space="preserve">Da neben </w:t>
      </w:r>
      <w:r w:rsidR="00E96FD0">
        <w:t>Klimabedingungen</w:t>
      </w:r>
      <w:r w:rsidR="00E84826" w:rsidRPr="004E1A2D">
        <w:t xml:space="preserve"> </w:t>
      </w:r>
      <w:r w:rsidRPr="004E1A2D">
        <w:t xml:space="preserve">auch bestimmte andere Ereignisse wie </w:t>
      </w:r>
      <w:r w:rsidR="00E96FD0">
        <w:t xml:space="preserve">extreme Witterungsverhältnisse oder </w:t>
      </w:r>
      <w:r w:rsidRPr="004E1A2D">
        <w:t>Brände die Verfügbarkeit von Nektar und Pollen für Bienen drastisch verringern können, muss die Möglichkeit eingeräumt werden, Bienenvölker mit biologischem Honig, biologischem Pollen, biologischem Zuckersirup oder biologischem Zucker zu füttern, wenn das Überleben des Bienenvolks gefährdet ist.</w:t>
      </w:r>
    </w:p>
    <w:p w14:paraId="4BA44A75" w14:textId="0E394413" w:rsidR="0056040D" w:rsidRDefault="003423C9" w:rsidP="008A7825">
      <w:pPr>
        <w:jc w:val="both"/>
      </w:pPr>
      <w:r w:rsidRPr="004E1A2D">
        <w:rPr>
          <w:b/>
        </w:rPr>
        <w:sym w:font="Wingdings" w:char="F0DC"/>
      </w:r>
      <w:r w:rsidRPr="004E1A2D">
        <w:rPr>
          <w:b/>
        </w:rPr>
        <w:t xml:space="preserve"> </w:t>
      </w:r>
      <w:r w:rsidR="00786D79" w:rsidRPr="004E1A2D">
        <w:rPr>
          <w:b/>
        </w:rPr>
        <w:t>Umfang der Ausnahme</w:t>
      </w:r>
      <w:r w:rsidR="00B91A8D" w:rsidRPr="004E1A2D">
        <w:rPr>
          <w:b/>
        </w:rPr>
        <w:t>:</w:t>
      </w:r>
      <w:r w:rsidR="004E1A2D">
        <w:t xml:space="preserve"> </w:t>
      </w:r>
      <w:r w:rsidR="0056040D">
        <w:t xml:space="preserve">Abweichend von Anhang II Teil II Nummer 1.9.6.2 Buchstabe b der </w:t>
      </w:r>
      <w:r w:rsidR="003C2CE2">
        <w:t>VO</w:t>
      </w:r>
      <w:r w:rsidR="0056040D">
        <w:t xml:space="preserve"> (EU) 2018/848 dürfen Bienenvölker mit biologischem Honig, biologischem Pollen, biologischem Zuckersirup oder biologischem Zucker gefüttert werden, wenn das Überleben des Bienenvolks aus anderen Gründen als den klimatischen Bedingungen gefährdet ist.</w:t>
      </w:r>
    </w:p>
    <w:p w14:paraId="7D3CCE22" w14:textId="394F5250" w:rsidR="004E1A2D" w:rsidRPr="00871EEB" w:rsidRDefault="003276F9" w:rsidP="008A7825">
      <w:pPr>
        <w:jc w:val="both"/>
        <w:rPr>
          <w:b/>
          <w:u w:val="single"/>
        </w:rPr>
      </w:pPr>
      <w:r>
        <w:rPr>
          <w:b/>
          <w:u w:val="single"/>
        </w:rPr>
        <w:t xml:space="preserve">3.3.2.4. </w:t>
      </w:r>
      <w:r w:rsidR="004E1A2D" w:rsidRPr="00871EEB">
        <w:rPr>
          <w:b/>
          <w:u w:val="single"/>
        </w:rPr>
        <w:t>Verbringung von Bienenvölkern in Gebiete bei drastischer Verringerung der Nektar- und Pollenquellen:</w:t>
      </w:r>
    </w:p>
    <w:p w14:paraId="165B7C51" w14:textId="5893373A" w:rsidR="004E1A2D" w:rsidRDefault="004E1A2D" w:rsidP="008A7825">
      <w:pPr>
        <w:jc w:val="both"/>
      </w:pPr>
      <w:r w:rsidRPr="004E1A2D">
        <w:rPr>
          <w:b/>
        </w:rPr>
        <w:t>Situation:</w:t>
      </w:r>
      <w:r>
        <w:t xml:space="preserve"> </w:t>
      </w:r>
      <w:r w:rsidRPr="004E1A2D">
        <w:t xml:space="preserve">Da bestimmte Ereignisse wie extreme Witterungsverhältnisse, Brände oder Erdbeben die Nektar- und Pollenquellen in bestimmten Gebieten drastisch verringern können, muss den betroffenen </w:t>
      </w:r>
      <w:r w:rsidR="002639B5">
        <w:t>U</w:t>
      </w:r>
      <w:r w:rsidRPr="004E1A2D">
        <w:t xml:space="preserve"> die Möglichkeit eingeräumt werden, Bienenvölker in Gebiete zu verbringen, die möglicherweise nicht im Wesentlichen aus biologisch erzeugten Pflanzen oder aus Wildpflanzen oder nichtbiologisch bewirtschafteten Wäldern oder Kulturpflanzen bestehen, die nur nach Methoden mit geringer Umweltauswirkung bewirtschaftet werden, wenn das Überleben des Bienenvolks gefährdet ist.</w:t>
      </w:r>
    </w:p>
    <w:p w14:paraId="728890C0" w14:textId="6E3D2DF9" w:rsidR="0056040D" w:rsidRDefault="004E1A2D" w:rsidP="008A7825">
      <w:pPr>
        <w:jc w:val="both"/>
      </w:pPr>
      <w:r w:rsidRPr="004E1A2D">
        <w:rPr>
          <w:b/>
        </w:rPr>
        <w:sym w:font="Wingdings" w:char="F0DC"/>
      </w:r>
      <w:r w:rsidRPr="004E1A2D">
        <w:rPr>
          <w:b/>
        </w:rPr>
        <w:t xml:space="preserve"> Umfang der Ausnahme:</w:t>
      </w:r>
      <w:r>
        <w:t xml:space="preserve"> </w:t>
      </w:r>
      <w:r w:rsidR="0056040D">
        <w:t xml:space="preserve">Abweichend von Anhang II Teil II Nummer 1.9.6.5 Buchstaben a und c der </w:t>
      </w:r>
      <w:r w:rsidR="003C2CE2">
        <w:t xml:space="preserve">VO </w:t>
      </w:r>
      <w:r w:rsidR="0056040D">
        <w:t>(EU) 2018/848 dürfen Bienenvölker in Gebiete verbracht werden, in denen die Vorschriften für Standorte von Bienenstöcken nicht erfüllt sind, wenn das Überleben des Bienenvolks gefährdet ist.</w:t>
      </w:r>
    </w:p>
    <w:p w14:paraId="749D43F1" w14:textId="08DF6E45" w:rsidR="003B23D3" w:rsidRDefault="0056040D" w:rsidP="0056040D">
      <w:pPr>
        <w:pStyle w:val="berschrift3"/>
      </w:pPr>
      <w:r>
        <w:t>Weinprodukti</w:t>
      </w:r>
      <w:r w:rsidR="003B23D3">
        <w:t>on</w:t>
      </w:r>
    </w:p>
    <w:p w14:paraId="297C2CCD" w14:textId="71737EA0" w:rsidR="004C019D" w:rsidRPr="005016ED" w:rsidRDefault="00380C3B" w:rsidP="004C019D">
      <w:pPr>
        <w:rPr>
          <w:b/>
          <w:u w:val="single"/>
        </w:rPr>
      </w:pPr>
      <w:r>
        <w:rPr>
          <w:b/>
          <w:u w:val="single"/>
        </w:rPr>
        <w:t xml:space="preserve">3.3.3.1. </w:t>
      </w:r>
      <w:r w:rsidR="004C019D" w:rsidRPr="005016ED">
        <w:rPr>
          <w:b/>
          <w:u w:val="single"/>
        </w:rPr>
        <w:t>Schwefeldioxidverwendung</w:t>
      </w:r>
      <w:r w:rsidR="004E1A2D" w:rsidRPr="005016ED">
        <w:rPr>
          <w:b/>
          <w:u w:val="single"/>
        </w:rPr>
        <w:t xml:space="preserve"> bei beeinträchtigtem Gesundheitszustand von biologischen Trauben</w:t>
      </w:r>
      <w:r w:rsidR="004C019D" w:rsidRPr="005016ED">
        <w:rPr>
          <w:b/>
          <w:u w:val="single"/>
        </w:rPr>
        <w:t>:</w:t>
      </w:r>
    </w:p>
    <w:p w14:paraId="7E95EF9B" w14:textId="5CACB080" w:rsidR="00834C64" w:rsidRPr="00834C64" w:rsidRDefault="0052379F" w:rsidP="007F3837">
      <w:pPr>
        <w:jc w:val="both"/>
      </w:pPr>
      <w:r w:rsidRPr="0052379F">
        <w:rPr>
          <w:b/>
        </w:rPr>
        <w:t>Situation:</w:t>
      </w:r>
      <w:r>
        <w:t xml:space="preserve"> </w:t>
      </w:r>
      <w:r w:rsidR="00834C64" w:rsidRPr="00834C64">
        <w:t xml:space="preserve">Wirken sich bestimmte Katastrophenfälle negativ auf den Gesundheitszustand von biologischen Trauben aus, muss den betroffenen </w:t>
      </w:r>
      <w:proofErr w:type="spellStart"/>
      <w:r w:rsidR="00834C64" w:rsidRPr="00834C64">
        <w:t>Weinerzeuger</w:t>
      </w:r>
      <w:r w:rsidR="005B4205">
        <w:t>:inne</w:t>
      </w:r>
      <w:r w:rsidR="00834C64" w:rsidRPr="00834C64">
        <w:t>n</w:t>
      </w:r>
      <w:proofErr w:type="spellEnd"/>
      <w:r w:rsidR="00834C64" w:rsidRPr="00834C64">
        <w:t xml:space="preserve"> die Möglichkeit eingeräumt werden, mehr Schwefeldioxid zu verwenden als die Höchstmenge, die in </w:t>
      </w:r>
      <w:r w:rsidR="00161C1C">
        <w:t xml:space="preserve">Anhang V Teil D </w:t>
      </w:r>
      <w:r w:rsidR="004C019D">
        <w:t xml:space="preserve">der </w:t>
      </w:r>
      <w:r w:rsidR="007F1093">
        <w:t>D-</w:t>
      </w:r>
      <w:r w:rsidR="004C019D">
        <w:t>VO (EU) 2021/1165</w:t>
      </w:r>
      <w:r w:rsidR="00834C64" w:rsidRPr="00834C64">
        <w:t xml:space="preserve"> festgesetzt ist, auf keinen Fall jedoch mehr als die in Anhang I Teil B der </w:t>
      </w:r>
      <w:r w:rsidR="007F1093">
        <w:t>DEL-VO</w:t>
      </w:r>
      <w:r w:rsidR="00834C64" w:rsidRPr="00834C64">
        <w:t xml:space="preserve"> </w:t>
      </w:r>
      <w:r w:rsidR="007F1093">
        <w:t xml:space="preserve">(EU) 2019/934 </w:t>
      </w:r>
      <w:r w:rsidR="00834C64" w:rsidRPr="00834C64">
        <w:t>festgesetzte Höchstmenge, um ein vergleichbares Enderzeugnis zu erhalten.</w:t>
      </w:r>
    </w:p>
    <w:p w14:paraId="3432208C" w14:textId="64FA44A7" w:rsidR="007F1093" w:rsidRDefault="003423C9" w:rsidP="007F3837">
      <w:pPr>
        <w:jc w:val="both"/>
      </w:pPr>
      <w:r w:rsidRPr="0052379F">
        <w:rPr>
          <w:b/>
        </w:rPr>
        <w:lastRenderedPageBreak/>
        <w:sym w:font="Wingdings" w:char="F0DC"/>
      </w:r>
      <w:r w:rsidRPr="0052379F">
        <w:rPr>
          <w:b/>
        </w:rPr>
        <w:t xml:space="preserve"> </w:t>
      </w:r>
      <w:r w:rsidR="00786D79" w:rsidRPr="0052379F">
        <w:rPr>
          <w:b/>
        </w:rPr>
        <w:t>Umfang der Ausnahme</w:t>
      </w:r>
      <w:r w:rsidR="00B91A8D" w:rsidRPr="0052379F">
        <w:rPr>
          <w:b/>
        </w:rPr>
        <w:t>:</w:t>
      </w:r>
      <w:r w:rsidR="00B91A8D">
        <w:t xml:space="preserve"> </w:t>
      </w:r>
      <w:r w:rsidR="007D42FF" w:rsidRPr="007D42FF">
        <w:t>Abweichend von de</w:t>
      </w:r>
      <w:r w:rsidR="004C019D">
        <w:t>r</w:t>
      </w:r>
      <w:r w:rsidR="007D42FF" w:rsidRPr="007D42FF">
        <w:t xml:space="preserve"> </w:t>
      </w:r>
      <w:r w:rsidR="007F1093">
        <w:t>D-</w:t>
      </w:r>
      <w:r w:rsidR="003C2CE2">
        <w:t>VO</w:t>
      </w:r>
      <w:r w:rsidR="007D42FF" w:rsidRPr="007D42FF">
        <w:t xml:space="preserve"> (EU) </w:t>
      </w:r>
      <w:r w:rsidR="004C019D">
        <w:t>2021/1165</w:t>
      </w:r>
      <w:r w:rsidR="007D42FF" w:rsidRPr="007D42FF">
        <w:t xml:space="preserve"> darf bei der Herstellung von </w:t>
      </w:r>
      <w:r w:rsidR="007F1093">
        <w:t>Erzeugnissen des Weinsektors</w:t>
      </w:r>
      <w:r w:rsidR="007D42FF" w:rsidRPr="007D42FF">
        <w:t xml:space="preserve"> Schwefeldioxid bis zu der in Anhang I Teil B der </w:t>
      </w:r>
      <w:r w:rsidR="007F1093">
        <w:t>DEL-VO</w:t>
      </w:r>
      <w:r w:rsidR="007D42FF" w:rsidRPr="007D42FF">
        <w:t xml:space="preserve"> (EU) 2019/934 festgesetzten Höchstmenge verwendet werden, wenn </w:t>
      </w:r>
      <w:r w:rsidR="00E96FD0">
        <w:t>die</w:t>
      </w:r>
      <w:r w:rsidR="007D42FF" w:rsidRPr="007D42FF">
        <w:t xml:space="preserve"> </w:t>
      </w:r>
      <w:proofErr w:type="spellStart"/>
      <w:r w:rsidR="007D42FF" w:rsidRPr="007D42FF">
        <w:t>Weinerzeuger</w:t>
      </w:r>
      <w:r w:rsidR="00161C1C">
        <w:t>:innen</w:t>
      </w:r>
      <w:proofErr w:type="spellEnd"/>
      <w:r w:rsidR="007D42FF" w:rsidRPr="007D42FF">
        <w:t xml:space="preserve"> aufgrund des Gesundheitszustands von biologischen Trauben im Vergleich zu früheren Jahren </w:t>
      </w:r>
      <w:r w:rsidR="005B4205">
        <w:t>mehr Schwefeldioxid verwenden mü</w:t>
      </w:r>
      <w:r w:rsidR="007D42FF" w:rsidRPr="007D42FF">
        <w:t>ss</w:t>
      </w:r>
      <w:r w:rsidR="005B4205">
        <w:t>en</w:t>
      </w:r>
      <w:r w:rsidR="007D42FF" w:rsidRPr="007D42FF">
        <w:t>, um ein vergleichbares Enderzeugnis zu erhalten.</w:t>
      </w:r>
    </w:p>
    <w:p w14:paraId="3AC16A0A" w14:textId="064ED449" w:rsidR="00AC4C24" w:rsidRPr="0007772F" w:rsidRDefault="001103CC" w:rsidP="00AC4C24">
      <w:pPr>
        <w:pStyle w:val="berschrift1"/>
        <w:tabs>
          <w:tab w:val="clear" w:pos="432"/>
        </w:tabs>
        <w:ind w:left="340" w:hanging="340"/>
      </w:pPr>
      <w:bookmarkStart w:id="3" w:name="_Toc147930093"/>
      <w:r w:rsidRPr="0007772F">
        <w:t>Österreichische Durchführung</w:t>
      </w:r>
      <w:bookmarkEnd w:id="3"/>
    </w:p>
    <w:p w14:paraId="046C0691" w14:textId="6D2AAD6D" w:rsidR="00C031E7" w:rsidRDefault="00C031E7" w:rsidP="00C031E7">
      <w:pPr>
        <w:pStyle w:val="SpalteTtigkeit"/>
        <w:numPr>
          <w:ilvl w:val="0"/>
          <w:numId w:val="0"/>
        </w:numPr>
        <w:jc w:val="both"/>
        <w:rPr>
          <w:szCs w:val="20"/>
        </w:rPr>
      </w:pPr>
      <w:r w:rsidRPr="00241855">
        <w:rPr>
          <w:szCs w:val="20"/>
        </w:rPr>
        <w:t xml:space="preserve">Je nachdem, ob der Katastrophenfall </w:t>
      </w:r>
      <w:proofErr w:type="spellStart"/>
      <w:r w:rsidRPr="00241855">
        <w:rPr>
          <w:szCs w:val="20"/>
        </w:rPr>
        <w:t>eine</w:t>
      </w:r>
      <w:r w:rsidR="005D1181">
        <w:rPr>
          <w:szCs w:val="20"/>
        </w:rPr>
        <w:t>:</w:t>
      </w:r>
      <w:r w:rsidRPr="00241855">
        <w:rPr>
          <w:szCs w:val="20"/>
        </w:rPr>
        <w:t>n</w:t>
      </w:r>
      <w:proofErr w:type="spellEnd"/>
      <w:r w:rsidRPr="00241855">
        <w:rPr>
          <w:szCs w:val="20"/>
        </w:rPr>
        <w:t xml:space="preserve"> </w:t>
      </w:r>
      <w:proofErr w:type="spellStart"/>
      <w:r w:rsidRPr="00241855">
        <w:rPr>
          <w:szCs w:val="20"/>
        </w:rPr>
        <w:t>ein</w:t>
      </w:r>
      <w:r>
        <w:rPr>
          <w:szCs w:val="20"/>
        </w:rPr>
        <w:t>zelne</w:t>
      </w:r>
      <w:r w:rsidR="005D1181">
        <w:rPr>
          <w:szCs w:val="20"/>
        </w:rPr>
        <w:t>:</w:t>
      </w:r>
      <w:r>
        <w:rPr>
          <w:szCs w:val="20"/>
        </w:rPr>
        <w:t>n</w:t>
      </w:r>
      <w:proofErr w:type="spellEnd"/>
      <w:r>
        <w:rPr>
          <w:szCs w:val="20"/>
        </w:rPr>
        <w:t xml:space="preserve"> </w:t>
      </w:r>
      <w:r w:rsidR="002639B5">
        <w:rPr>
          <w:szCs w:val="20"/>
        </w:rPr>
        <w:t>U</w:t>
      </w:r>
      <w:r w:rsidR="005D1181">
        <w:rPr>
          <w:szCs w:val="20"/>
        </w:rPr>
        <w:t xml:space="preserve"> oder</w:t>
      </w:r>
      <w:r w:rsidR="00472D7E">
        <w:rPr>
          <w:szCs w:val="20"/>
        </w:rPr>
        <w:t xml:space="preserve"> mehrere U in einem</w:t>
      </w:r>
      <w:r w:rsidR="005D1181" w:rsidRPr="00241855">
        <w:rPr>
          <w:szCs w:val="20"/>
        </w:rPr>
        <w:t xml:space="preserve"> bestimmte</w:t>
      </w:r>
      <w:r w:rsidR="00472D7E">
        <w:rPr>
          <w:szCs w:val="20"/>
        </w:rPr>
        <w:t>n</w:t>
      </w:r>
      <w:r w:rsidR="005D1181" w:rsidRPr="00241855">
        <w:rPr>
          <w:szCs w:val="20"/>
        </w:rPr>
        <w:t xml:space="preserve"> Gebiet</w:t>
      </w:r>
      <w:r>
        <w:rPr>
          <w:szCs w:val="20"/>
        </w:rPr>
        <w:t xml:space="preserve"> betrifft, sind unterschiedliche Abläufe vorgesehen</w:t>
      </w:r>
      <w:r w:rsidRPr="00241855">
        <w:rPr>
          <w:szCs w:val="20"/>
        </w:rPr>
        <w:t>.</w:t>
      </w:r>
    </w:p>
    <w:p w14:paraId="516EC7E2" w14:textId="098FF659" w:rsidR="005D1181" w:rsidRDefault="006F5890" w:rsidP="005D1181">
      <w:pPr>
        <w:pStyle w:val="berschrift2"/>
      </w:pPr>
      <w:r>
        <w:t xml:space="preserve">Betroffenheit: </w:t>
      </w:r>
      <w:proofErr w:type="spellStart"/>
      <w:r>
        <w:t>einzelne:</w:t>
      </w:r>
      <w:r w:rsidR="004E1A2D">
        <w:t>r</w:t>
      </w:r>
      <w:proofErr w:type="spellEnd"/>
      <w:r>
        <w:t xml:space="preserve"> </w:t>
      </w:r>
      <w:r w:rsidR="005B4205">
        <w:t>U</w:t>
      </w:r>
      <w:r w:rsidR="00596916">
        <w:t xml:space="preserve"> (</w:t>
      </w:r>
      <w:r w:rsidR="0081553F">
        <w:t>Einzel</w:t>
      </w:r>
      <w:r w:rsidR="00596916">
        <w:t>betroffenheit)</w:t>
      </w:r>
    </w:p>
    <w:p w14:paraId="78F6522C" w14:textId="0C13086E" w:rsidR="00871EEB" w:rsidRDefault="00871EEB" w:rsidP="005D1181"/>
    <w:p w14:paraId="6DE6ECFB" w14:textId="7B8C21C6" w:rsidR="00EF28AF" w:rsidRDefault="00EF28AF" w:rsidP="005D1181">
      <w:r>
        <w:rPr>
          <w:noProof/>
          <w:lang w:val="de-DE" w:eastAsia="de-DE"/>
        </w:rPr>
        <w:drawing>
          <wp:inline distT="0" distB="0" distL="0" distR="0" wp14:anchorId="49F89653" wp14:editId="129E2CB4">
            <wp:extent cx="3348000" cy="1026000"/>
            <wp:effectExtent l="0" t="0" r="508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8000" cy="1026000"/>
                    </a:xfrm>
                    <a:prstGeom prst="rect">
                      <a:avLst/>
                    </a:prstGeom>
                  </pic:spPr>
                </pic:pic>
              </a:graphicData>
            </a:graphic>
          </wp:inline>
        </w:drawing>
      </w:r>
    </w:p>
    <w:p w14:paraId="0B780A53" w14:textId="1915981D" w:rsidR="005D1181" w:rsidRDefault="006F5890" w:rsidP="005D1181">
      <w:pPr>
        <w:pStyle w:val="berschrift2"/>
      </w:pPr>
      <w:r>
        <w:t xml:space="preserve">Betroffenheit: </w:t>
      </w:r>
      <w:r w:rsidR="00695591">
        <w:t xml:space="preserve">mehrere U in einem </w:t>
      </w:r>
      <w:r>
        <w:t>Gebiet</w:t>
      </w:r>
      <w:r w:rsidR="00596916">
        <w:t xml:space="preserve"> (Gebietsbetroffenheit)</w:t>
      </w:r>
    </w:p>
    <w:p w14:paraId="0B143BA5" w14:textId="27FABB67" w:rsidR="00871EEB" w:rsidRPr="005D1181" w:rsidRDefault="00EF28AF" w:rsidP="005D1181">
      <w:r>
        <w:rPr>
          <w:noProof/>
          <w:lang w:val="de-DE" w:eastAsia="de-DE"/>
        </w:rPr>
        <w:drawing>
          <wp:inline distT="0" distB="0" distL="0" distR="0" wp14:anchorId="58F43110" wp14:editId="1F429577">
            <wp:extent cx="4626000" cy="235080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6000" cy="2350800"/>
                    </a:xfrm>
                    <a:prstGeom prst="rect">
                      <a:avLst/>
                    </a:prstGeom>
                  </pic:spPr>
                </pic:pic>
              </a:graphicData>
            </a:graphic>
          </wp:inline>
        </w:drawing>
      </w:r>
    </w:p>
    <w:p w14:paraId="1103BB1D" w14:textId="493B3B70" w:rsidR="006F5890" w:rsidRDefault="00FB2F01" w:rsidP="00B06F35">
      <w:pPr>
        <w:pStyle w:val="berschrift1"/>
        <w:tabs>
          <w:tab w:val="clear" w:pos="432"/>
        </w:tabs>
        <w:ind w:left="340" w:hanging="340"/>
      </w:pPr>
      <w:bookmarkStart w:id="4" w:name="_Toc147930094"/>
      <w:r>
        <w:t>System</w:t>
      </w:r>
      <w:r w:rsidR="00695591">
        <w:t xml:space="preserve"> zur Antragstellung bzw. Meldung und Benachrichtigungen</w:t>
      </w:r>
      <w:bookmarkEnd w:id="4"/>
    </w:p>
    <w:p w14:paraId="3D6132EC" w14:textId="0845D1A0" w:rsidR="00F91F61" w:rsidRDefault="00F91F61" w:rsidP="00F91F61">
      <w:pPr>
        <w:pStyle w:val="berschrift2"/>
      </w:pPr>
      <w:r>
        <w:t xml:space="preserve">Betroffenheit: </w:t>
      </w:r>
      <w:proofErr w:type="spellStart"/>
      <w:r>
        <w:t>einzelne:r</w:t>
      </w:r>
      <w:proofErr w:type="spellEnd"/>
      <w:r>
        <w:t xml:space="preserve"> </w:t>
      </w:r>
      <w:r w:rsidR="005B4205">
        <w:t>U</w:t>
      </w:r>
      <w:r>
        <w:t xml:space="preserve"> (Einzelbetroffenheit)</w:t>
      </w:r>
    </w:p>
    <w:p w14:paraId="752FFD0C" w14:textId="0DF22BBF" w:rsidR="00F91F61" w:rsidRDefault="00F91F61" w:rsidP="00F91F61">
      <w:r w:rsidRPr="00AE0517">
        <w:t>Der Antrag auf Genehmigung ist</w:t>
      </w:r>
      <w:r w:rsidR="00500980">
        <w:t xml:space="preserve"> </w:t>
      </w:r>
      <w:r w:rsidRPr="00AE0517">
        <w:t xml:space="preserve">schriftlich an die zuständige Behörde (siehe L_0001) zu stellen. Es ist dafür kein </w:t>
      </w:r>
      <w:r w:rsidR="00871EEB" w:rsidRPr="00AE0517">
        <w:t>bundesweit</w:t>
      </w:r>
      <w:r w:rsidR="00A16608">
        <w:t xml:space="preserve"> einheitlich</w:t>
      </w:r>
      <w:r w:rsidR="00871EEB" w:rsidRPr="00AE0517">
        <w:t xml:space="preserve">es </w:t>
      </w:r>
      <w:r w:rsidRPr="00AE0517">
        <w:t>Antragsformular vorgegeben.</w:t>
      </w:r>
      <w:r w:rsidR="00472D7E">
        <w:t xml:space="preserve"> </w:t>
      </w:r>
      <w:r w:rsidR="00472D7E" w:rsidRPr="00472D7E">
        <w:t>Das heißt Anträge sind an keine Form gebunden, sollten jedoch das Anliegen inkl. Begründung unter Vorlage von Nachweisen zum Ausdruck bringen.</w:t>
      </w:r>
    </w:p>
    <w:p w14:paraId="490224CC" w14:textId="0AAAE7E6" w:rsidR="00F91F61" w:rsidRDefault="00F91F61" w:rsidP="00F91F61">
      <w:pPr>
        <w:pStyle w:val="berschrift2"/>
      </w:pPr>
      <w:r>
        <w:t xml:space="preserve">Betroffenheit: </w:t>
      </w:r>
      <w:r w:rsidR="00695591">
        <w:t xml:space="preserve">mehrere U in einem </w:t>
      </w:r>
      <w:r>
        <w:t>Gebiet (Gebietsbetroffenheit)</w:t>
      </w:r>
    </w:p>
    <w:p w14:paraId="345EEB64" w14:textId="7DA1ECF8" w:rsidR="008178E8" w:rsidRDefault="00C51642" w:rsidP="00472D7E">
      <w:pPr>
        <w:spacing w:after="120"/>
      </w:pPr>
      <w:r>
        <w:t xml:space="preserve">Die Meldung </w:t>
      </w:r>
      <w:r w:rsidR="00500980">
        <w:t>hat</w:t>
      </w:r>
      <w:r>
        <w:t xml:space="preserve"> </w:t>
      </w:r>
      <w:r w:rsidR="007F3837">
        <w:t xml:space="preserve">schriftlich </w:t>
      </w:r>
      <w:r>
        <w:t xml:space="preserve">im Wege der digitalen Datenübermittelung via VIS zu </w:t>
      </w:r>
      <w:r w:rsidR="00500980">
        <w:t>erfolgen</w:t>
      </w:r>
      <w:r>
        <w:t>. Im Zuge der Meldung werden je nach Mitteilungsstand folgende elektronische Benachrichtigungen automatisiert von VIS vorgenommen:</w:t>
      </w:r>
      <w:r w:rsidR="008178E8">
        <w:br w:type="page"/>
      </w:r>
    </w:p>
    <w:tbl>
      <w:tblPr>
        <w:tblStyle w:val="Tabellenraster"/>
        <w:tblW w:w="0" w:type="auto"/>
        <w:jc w:val="center"/>
        <w:tblLook w:val="04A0" w:firstRow="1" w:lastRow="0" w:firstColumn="1" w:lastColumn="0" w:noHBand="0" w:noVBand="1"/>
      </w:tblPr>
      <w:tblGrid>
        <w:gridCol w:w="2269"/>
        <w:gridCol w:w="1138"/>
        <w:gridCol w:w="1511"/>
        <w:gridCol w:w="1503"/>
        <w:gridCol w:w="1529"/>
        <w:gridCol w:w="1452"/>
      </w:tblGrid>
      <w:tr w:rsidR="00881BCF" w:rsidRPr="00E01DBC" w14:paraId="0874F3E2" w14:textId="5DC31D71" w:rsidTr="00E0638C">
        <w:trPr>
          <w:trHeight w:val="580"/>
          <w:jc w:val="center"/>
        </w:trPr>
        <w:tc>
          <w:tcPr>
            <w:tcW w:w="2269" w:type="dxa"/>
            <w:vMerge w:val="restart"/>
            <w:shd w:val="clear" w:color="auto" w:fill="F2F2F2" w:themeFill="background1" w:themeFillShade="F2"/>
            <w:vAlign w:val="center"/>
          </w:tcPr>
          <w:p w14:paraId="0D466D01" w14:textId="13484A47" w:rsidR="00881BCF" w:rsidRPr="00C63EBF" w:rsidRDefault="00881BCF" w:rsidP="00A13055">
            <w:pPr>
              <w:pStyle w:val="SpalteTtigkeit"/>
              <w:numPr>
                <w:ilvl w:val="0"/>
                <w:numId w:val="0"/>
              </w:numPr>
              <w:rPr>
                <w:b/>
              </w:rPr>
            </w:pPr>
            <w:r w:rsidRPr="00C63EBF">
              <w:rPr>
                <w:b/>
              </w:rPr>
              <w:lastRenderedPageBreak/>
              <w:t>Mitteilungsstand</w:t>
            </w:r>
          </w:p>
        </w:tc>
        <w:tc>
          <w:tcPr>
            <w:tcW w:w="1138" w:type="dxa"/>
            <w:vMerge w:val="restart"/>
            <w:shd w:val="clear" w:color="auto" w:fill="F2F2F2" w:themeFill="background1" w:themeFillShade="F2"/>
            <w:vAlign w:val="center"/>
          </w:tcPr>
          <w:p w14:paraId="61D0686C" w14:textId="66EB3786" w:rsidR="00881BCF" w:rsidRPr="00C63EBF" w:rsidRDefault="00881BCF" w:rsidP="00A13055">
            <w:pPr>
              <w:pStyle w:val="SpalteTtigkeit"/>
              <w:numPr>
                <w:ilvl w:val="0"/>
                <w:numId w:val="0"/>
              </w:numPr>
              <w:jc w:val="center"/>
              <w:rPr>
                <w:b/>
              </w:rPr>
            </w:pPr>
            <w:r>
              <w:rPr>
                <w:b/>
              </w:rPr>
              <w:t>VIS</w:t>
            </w:r>
            <w:r>
              <w:rPr>
                <w:b/>
              </w:rPr>
              <w:br/>
            </w:r>
            <w:r w:rsidRPr="00C63EBF">
              <w:rPr>
                <w:b/>
              </w:rPr>
              <w:t>Status</w:t>
            </w:r>
          </w:p>
        </w:tc>
        <w:tc>
          <w:tcPr>
            <w:tcW w:w="5995" w:type="dxa"/>
            <w:gridSpan w:val="4"/>
            <w:shd w:val="clear" w:color="auto" w:fill="F2F2F2" w:themeFill="background1" w:themeFillShade="F2"/>
            <w:vAlign w:val="center"/>
          </w:tcPr>
          <w:p w14:paraId="214D6A9E" w14:textId="41522B51" w:rsidR="00881BCF" w:rsidRPr="00C63EBF" w:rsidRDefault="00881BCF" w:rsidP="00EF28AF">
            <w:pPr>
              <w:pStyle w:val="SpalteTtigkeit"/>
              <w:numPr>
                <w:ilvl w:val="0"/>
                <w:numId w:val="0"/>
              </w:numPr>
              <w:jc w:val="center"/>
              <w:rPr>
                <w:b/>
              </w:rPr>
            </w:pPr>
            <w:r w:rsidRPr="00C63EBF">
              <w:rPr>
                <w:b/>
              </w:rPr>
              <w:t>elektronische Benachrichtigung an</w:t>
            </w:r>
          </w:p>
        </w:tc>
      </w:tr>
      <w:tr w:rsidR="00881BCF" w:rsidRPr="00E01DBC" w14:paraId="4C770DBB" w14:textId="31FFFED3" w:rsidTr="00E0638C">
        <w:trPr>
          <w:trHeight w:val="580"/>
          <w:jc w:val="center"/>
        </w:trPr>
        <w:tc>
          <w:tcPr>
            <w:tcW w:w="2269" w:type="dxa"/>
            <w:vMerge/>
            <w:shd w:val="clear" w:color="auto" w:fill="F2F2F2" w:themeFill="background1" w:themeFillShade="F2"/>
            <w:vAlign w:val="center"/>
          </w:tcPr>
          <w:p w14:paraId="09BCE59E" w14:textId="77777777" w:rsidR="00881BCF" w:rsidRPr="00C63EBF" w:rsidRDefault="00881BCF" w:rsidP="00A13055">
            <w:pPr>
              <w:pStyle w:val="SpalteTtigkeit"/>
              <w:numPr>
                <w:ilvl w:val="0"/>
                <w:numId w:val="0"/>
              </w:numPr>
              <w:rPr>
                <w:b/>
              </w:rPr>
            </w:pPr>
          </w:p>
        </w:tc>
        <w:tc>
          <w:tcPr>
            <w:tcW w:w="1138" w:type="dxa"/>
            <w:vMerge/>
            <w:shd w:val="clear" w:color="auto" w:fill="F2F2F2" w:themeFill="background1" w:themeFillShade="F2"/>
          </w:tcPr>
          <w:p w14:paraId="2EC1A0F0" w14:textId="77777777" w:rsidR="00881BCF" w:rsidRPr="00C63EBF" w:rsidRDefault="00881BCF" w:rsidP="00A13055">
            <w:pPr>
              <w:pStyle w:val="SpalteTtigkeit"/>
              <w:numPr>
                <w:ilvl w:val="0"/>
                <w:numId w:val="0"/>
              </w:numPr>
              <w:jc w:val="center"/>
              <w:rPr>
                <w:b/>
              </w:rPr>
            </w:pPr>
          </w:p>
        </w:tc>
        <w:tc>
          <w:tcPr>
            <w:tcW w:w="1511" w:type="dxa"/>
            <w:shd w:val="clear" w:color="auto" w:fill="F2F2F2" w:themeFill="background1" w:themeFillShade="F2"/>
            <w:vAlign w:val="center"/>
          </w:tcPr>
          <w:p w14:paraId="5547D60D" w14:textId="77777777" w:rsidR="00881BCF" w:rsidRPr="00C63EBF" w:rsidRDefault="00881BCF" w:rsidP="00A13055">
            <w:pPr>
              <w:pStyle w:val="SpalteTtigkeit"/>
              <w:numPr>
                <w:ilvl w:val="0"/>
                <w:numId w:val="0"/>
              </w:numPr>
              <w:jc w:val="center"/>
              <w:rPr>
                <w:b/>
              </w:rPr>
            </w:pPr>
            <w:r w:rsidRPr="00C63EBF">
              <w:rPr>
                <w:b/>
              </w:rPr>
              <w:t>LH</w:t>
            </w:r>
          </w:p>
        </w:tc>
        <w:tc>
          <w:tcPr>
            <w:tcW w:w="1503" w:type="dxa"/>
            <w:shd w:val="clear" w:color="auto" w:fill="F2F2F2" w:themeFill="background1" w:themeFillShade="F2"/>
            <w:vAlign w:val="center"/>
          </w:tcPr>
          <w:p w14:paraId="22F8A613" w14:textId="108CA05B" w:rsidR="00881BCF" w:rsidRPr="00C63EBF" w:rsidRDefault="00881BCF" w:rsidP="00C51642">
            <w:pPr>
              <w:pStyle w:val="SpalteTtigkeit"/>
              <w:numPr>
                <w:ilvl w:val="0"/>
                <w:numId w:val="0"/>
              </w:numPr>
              <w:jc w:val="center"/>
              <w:rPr>
                <w:b/>
              </w:rPr>
            </w:pPr>
            <w:r w:rsidRPr="00C63EBF">
              <w:rPr>
                <w:b/>
              </w:rPr>
              <w:t>KSt</w:t>
            </w:r>
          </w:p>
        </w:tc>
        <w:tc>
          <w:tcPr>
            <w:tcW w:w="1529" w:type="dxa"/>
            <w:shd w:val="clear" w:color="auto" w:fill="F2F2F2" w:themeFill="background1" w:themeFillShade="F2"/>
            <w:vAlign w:val="center"/>
          </w:tcPr>
          <w:p w14:paraId="3FEB99C6" w14:textId="754E6183" w:rsidR="00881BCF" w:rsidRPr="00C63EBF" w:rsidRDefault="00881BCF" w:rsidP="00A13055">
            <w:pPr>
              <w:pStyle w:val="SpalteTtigkeit"/>
              <w:numPr>
                <w:ilvl w:val="0"/>
                <w:numId w:val="0"/>
              </w:numPr>
              <w:jc w:val="center"/>
              <w:rPr>
                <w:b/>
              </w:rPr>
            </w:pPr>
            <w:r w:rsidRPr="00C63EBF">
              <w:rPr>
                <w:b/>
              </w:rPr>
              <w:t>U</w:t>
            </w:r>
            <w:r w:rsidRPr="00C63EBF">
              <w:rPr>
                <w:b/>
                <w:vertAlign w:val="superscript"/>
              </w:rPr>
              <w:t>#</w:t>
            </w:r>
            <w:r w:rsidRPr="00C63EBF">
              <w:rPr>
                <w:rStyle w:val="Funotenzeichen"/>
                <w:b/>
                <w:color w:val="F2F2F2" w:themeColor="background1" w:themeShade="F2"/>
              </w:rPr>
              <w:footnoteReference w:id="1"/>
            </w:r>
          </w:p>
        </w:tc>
        <w:tc>
          <w:tcPr>
            <w:tcW w:w="1452" w:type="dxa"/>
            <w:shd w:val="clear" w:color="auto" w:fill="F2F2F2" w:themeFill="background1" w:themeFillShade="F2"/>
          </w:tcPr>
          <w:p w14:paraId="44DFACCF" w14:textId="2C293622" w:rsidR="00881BCF" w:rsidRPr="00C63EBF" w:rsidRDefault="00881BCF" w:rsidP="00A13055">
            <w:pPr>
              <w:pStyle w:val="SpalteTtigkeit"/>
              <w:numPr>
                <w:ilvl w:val="0"/>
                <w:numId w:val="0"/>
              </w:numPr>
              <w:jc w:val="center"/>
              <w:rPr>
                <w:b/>
              </w:rPr>
            </w:pPr>
            <w:r>
              <w:rPr>
                <w:b/>
              </w:rPr>
              <w:t>AGES</w:t>
            </w:r>
            <w:r>
              <w:rPr>
                <w:b/>
              </w:rPr>
              <w:br/>
              <w:t>GSt</w:t>
            </w:r>
          </w:p>
        </w:tc>
      </w:tr>
      <w:tr w:rsidR="00881BCF" w:rsidRPr="00E01DBC" w14:paraId="20ACEFBD" w14:textId="53F557F7" w:rsidTr="00E0638C">
        <w:trPr>
          <w:trHeight w:val="580"/>
          <w:jc w:val="center"/>
        </w:trPr>
        <w:tc>
          <w:tcPr>
            <w:tcW w:w="2269" w:type="dxa"/>
            <w:vAlign w:val="center"/>
          </w:tcPr>
          <w:p w14:paraId="0E569FBF" w14:textId="6AD1A247" w:rsidR="00881BCF" w:rsidRPr="00E01DBC" w:rsidRDefault="00881BCF" w:rsidP="00B47DF2">
            <w:pPr>
              <w:pStyle w:val="SpalteTtigkeit"/>
              <w:numPr>
                <w:ilvl w:val="0"/>
                <w:numId w:val="0"/>
              </w:numPr>
            </w:pPr>
            <w:r>
              <w:t>Meldung</w:t>
            </w:r>
            <w:r w:rsidRPr="00E01DBC">
              <w:t xml:space="preserve"> </w:t>
            </w:r>
            <w:r w:rsidR="00B47DF2">
              <w:t>übermittelt</w:t>
            </w:r>
          </w:p>
        </w:tc>
        <w:tc>
          <w:tcPr>
            <w:tcW w:w="1138" w:type="dxa"/>
            <w:vAlign w:val="center"/>
          </w:tcPr>
          <w:p w14:paraId="2C3B0993" w14:textId="6B01E341" w:rsidR="00881BCF" w:rsidRPr="00E01DBC" w:rsidRDefault="00881BCF" w:rsidP="00A13055">
            <w:pPr>
              <w:pStyle w:val="SpalteTtigkeit"/>
              <w:numPr>
                <w:ilvl w:val="0"/>
                <w:numId w:val="0"/>
              </w:numPr>
              <w:jc w:val="center"/>
            </w:pPr>
            <w:r>
              <w:t>gestellt</w:t>
            </w:r>
          </w:p>
        </w:tc>
        <w:tc>
          <w:tcPr>
            <w:tcW w:w="1511" w:type="dxa"/>
            <w:vAlign w:val="center"/>
          </w:tcPr>
          <w:p w14:paraId="6FEB262A" w14:textId="77777777" w:rsidR="00881BCF" w:rsidRPr="00E01DBC" w:rsidRDefault="00881BCF" w:rsidP="00A13055">
            <w:pPr>
              <w:pStyle w:val="SpalteTtigkeit"/>
              <w:numPr>
                <w:ilvl w:val="0"/>
                <w:numId w:val="0"/>
              </w:numPr>
              <w:jc w:val="center"/>
            </w:pPr>
            <w:r w:rsidRPr="00E01DBC">
              <w:sym w:font="Wingdings" w:char="F02A"/>
            </w:r>
          </w:p>
        </w:tc>
        <w:tc>
          <w:tcPr>
            <w:tcW w:w="1503" w:type="dxa"/>
            <w:vAlign w:val="center"/>
          </w:tcPr>
          <w:p w14:paraId="23960747" w14:textId="6B93F5E1" w:rsidR="00881BCF" w:rsidRPr="00E01DBC" w:rsidRDefault="00881BCF" w:rsidP="00C51642">
            <w:pPr>
              <w:pStyle w:val="SpalteTtigkeit"/>
              <w:numPr>
                <w:ilvl w:val="0"/>
                <w:numId w:val="0"/>
              </w:numPr>
              <w:jc w:val="center"/>
            </w:pPr>
            <w:r w:rsidRPr="00E01DBC">
              <w:sym w:font="Wingdings" w:char="F02A"/>
            </w:r>
          </w:p>
        </w:tc>
        <w:tc>
          <w:tcPr>
            <w:tcW w:w="1529" w:type="dxa"/>
            <w:vAlign w:val="center"/>
          </w:tcPr>
          <w:p w14:paraId="2B240A54" w14:textId="4667BE2E" w:rsidR="00881BCF" w:rsidRPr="00E01DBC" w:rsidRDefault="00FD3F0A" w:rsidP="00A13055">
            <w:pPr>
              <w:pStyle w:val="SpalteTtigkeit"/>
              <w:numPr>
                <w:ilvl w:val="0"/>
                <w:numId w:val="0"/>
              </w:numPr>
              <w:jc w:val="center"/>
            </w:pPr>
            <w:r w:rsidRPr="00E01DBC">
              <w:sym w:font="Wingdings" w:char="F02A"/>
            </w:r>
          </w:p>
        </w:tc>
        <w:tc>
          <w:tcPr>
            <w:tcW w:w="1452" w:type="dxa"/>
          </w:tcPr>
          <w:p w14:paraId="063C859C" w14:textId="77777777" w:rsidR="00881BCF" w:rsidRPr="00E01DBC" w:rsidRDefault="00881BCF" w:rsidP="00A13055">
            <w:pPr>
              <w:pStyle w:val="SpalteTtigkeit"/>
              <w:numPr>
                <w:ilvl w:val="0"/>
                <w:numId w:val="0"/>
              </w:numPr>
              <w:jc w:val="center"/>
            </w:pPr>
          </w:p>
        </w:tc>
      </w:tr>
      <w:tr w:rsidR="00881BCF" w:rsidRPr="00E01DBC" w14:paraId="235E087A" w14:textId="5ADE7435" w:rsidTr="00E0638C">
        <w:trPr>
          <w:trHeight w:val="580"/>
          <w:jc w:val="center"/>
        </w:trPr>
        <w:tc>
          <w:tcPr>
            <w:tcW w:w="2269" w:type="dxa"/>
            <w:vAlign w:val="center"/>
          </w:tcPr>
          <w:p w14:paraId="2575FA7B" w14:textId="77777777" w:rsidR="00881BCF" w:rsidRPr="00E01DBC" w:rsidRDefault="00881BCF" w:rsidP="00A13055">
            <w:pPr>
              <w:pStyle w:val="SpalteTtigkeit"/>
              <w:numPr>
                <w:ilvl w:val="0"/>
                <w:numId w:val="0"/>
              </w:numPr>
            </w:pPr>
            <w:r>
              <w:t>Meldung</w:t>
            </w:r>
            <w:r w:rsidRPr="00E01DBC">
              <w:t xml:space="preserve"> zurückgezogen</w:t>
            </w:r>
          </w:p>
        </w:tc>
        <w:tc>
          <w:tcPr>
            <w:tcW w:w="1138" w:type="dxa"/>
            <w:vAlign w:val="center"/>
          </w:tcPr>
          <w:p w14:paraId="3A170BD6" w14:textId="77777777" w:rsidR="00881BCF" w:rsidRPr="00E01DBC" w:rsidRDefault="00881BCF" w:rsidP="00A13055">
            <w:pPr>
              <w:pStyle w:val="SpalteTtigkeit"/>
              <w:numPr>
                <w:ilvl w:val="0"/>
                <w:numId w:val="0"/>
              </w:numPr>
              <w:jc w:val="center"/>
            </w:pPr>
            <w:r w:rsidRPr="00E01DBC">
              <w:t>zurück-</w:t>
            </w:r>
            <w:r w:rsidRPr="00E01DBC">
              <w:br/>
              <w:t>gezogen</w:t>
            </w:r>
          </w:p>
        </w:tc>
        <w:tc>
          <w:tcPr>
            <w:tcW w:w="1511" w:type="dxa"/>
            <w:vAlign w:val="center"/>
          </w:tcPr>
          <w:p w14:paraId="212DF1B4" w14:textId="77777777" w:rsidR="00881BCF" w:rsidRPr="00E01DBC" w:rsidRDefault="00881BCF" w:rsidP="00A13055">
            <w:pPr>
              <w:pStyle w:val="SpalteTtigkeit"/>
              <w:numPr>
                <w:ilvl w:val="0"/>
                <w:numId w:val="0"/>
              </w:numPr>
              <w:jc w:val="center"/>
            </w:pPr>
            <w:r w:rsidRPr="00E01DBC">
              <w:sym w:font="Wingdings" w:char="F02A"/>
            </w:r>
          </w:p>
        </w:tc>
        <w:tc>
          <w:tcPr>
            <w:tcW w:w="1503" w:type="dxa"/>
            <w:vAlign w:val="center"/>
          </w:tcPr>
          <w:p w14:paraId="5AA27280" w14:textId="1B046857" w:rsidR="00881BCF" w:rsidRPr="00E01DBC" w:rsidRDefault="00881BCF" w:rsidP="00C51642">
            <w:pPr>
              <w:pStyle w:val="SpalteTtigkeit"/>
              <w:numPr>
                <w:ilvl w:val="0"/>
                <w:numId w:val="0"/>
              </w:numPr>
              <w:jc w:val="center"/>
            </w:pPr>
            <w:r w:rsidRPr="00E01DBC">
              <w:sym w:font="Wingdings" w:char="F02A"/>
            </w:r>
          </w:p>
        </w:tc>
        <w:tc>
          <w:tcPr>
            <w:tcW w:w="1529" w:type="dxa"/>
            <w:vAlign w:val="center"/>
          </w:tcPr>
          <w:p w14:paraId="7A9E3B83" w14:textId="4DA1FE37" w:rsidR="00881BCF" w:rsidRPr="00E01DBC" w:rsidRDefault="00881BCF" w:rsidP="00A13055">
            <w:pPr>
              <w:pStyle w:val="SpalteTtigkeit"/>
              <w:numPr>
                <w:ilvl w:val="0"/>
                <w:numId w:val="0"/>
              </w:numPr>
              <w:jc w:val="center"/>
            </w:pPr>
          </w:p>
        </w:tc>
        <w:tc>
          <w:tcPr>
            <w:tcW w:w="1452" w:type="dxa"/>
          </w:tcPr>
          <w:p w14:paraId="231CFA7C" w14:textId="77777777" w:rsidR="00881BCF" w:rsidRPr="00E01DBC" w:rsidRDefault="00881BCF" w:rsidP="00A13055">
            <w:pPr>
              <w:pStyle w:val="SpalteTtigkeit"/>
              <w:numPr>
                <w:ilvl w:val="0"/>
                <w:numId w:val="0"/>
              </w:numPr>
              <w:jc w:val="center"/>
            </w:pPr>
          </w:p>
        </w:tc>
      </w:tr>
      <w:tr w:rsidR="00881BCF" w:rsidRPr="00E01DBC" w14:paraId="40699253" w14:textId="29C229BC" w:rsidTr="00E0638C">
        <w:trPr>
          <w:trHeight w:val="580"/>
          <w:jc w:val="center"/>
        </w:trPr>
        <w:tc>
          <w:tcPr>
            <w:tcW w:w="2269" w:type="dxa"/>
            <w:vAlign w:val="center"/>
          </w:tcPr>
          <w:p w14:paraId="6977FBC5" w14:textId="020ABE4E" w:rsidR="00881BCF" w:rsidRPr="00E01DBC" w:rsidRDefault="00881BCF" w:rsidP="00EF28AF">
            <w:pPr>
              <w:pStyle w:val="SpalteTtigkeit"/>
              <w:numPr>
                <w:ilvl w:val="0"/>
                <w:numId w:val="0"/>
              </w:numPr>
            </w:pPr>
            <w:r>
              <w:t>Meldungse</w:t>
            </w:r>
            <w:r w:rsidRPr="00E01DBC">
              <w:t>rgänzung/</w:t>
            </w:r>
            <w:r>
              <w:br/>
            </w:r>
            <w:r w:rsidRPr="00E01DBC">
              <w:t>-korrektur</w:t>
            </w:r>
            <w:r>
              <w:t xml:space="preserve"> </w:t>
            </w:r>
            <w:r w:rsidRPr="00E01DBC">
              <w:t>beauftragt</w:t>
            </w:r>
          </w:p>
        </w:tc>
        <w:tc>
          <w:tcPr>
            <w:tcW w:w="1138" w:type="dxa"/>
            <w:vAlign w:val="center"/>
          </w:tcPr>
          <w:p w14:paraId="3B02B166" w14:textId="38CDBC9D" w:rsidR="00881BCF" w:rsidRPr="00E01DBC" w:rsidRDefault="00881BCF" w:rsidP="00A13055">
            <w:pPr>
              <w:pStyle w:val="SpalteTtigkeit"/>
              <w:numPr>
                <w:ilvl w:val="0"/>
                <w:numId w:val="0"/>
              </w:numPr>
              <w:jc w:val="center"/>
            </w:pPr>
            <w:proofErr w:type="spellStart"/>
            <w:r>
              <w:t>u</w:t>
            </w:r>
            <w:r w:rsidRPr="00E01DBC">
              <w:t>nvoll</w:t>
            </w:r>
            <w:proofErr w:type="spellEnd"/>
            <w:r>
              <w:t>-</w:t>
            </w:r>
            <w:r>
              <w:br/>
            </w:r>
            <w:r w:rsidRPr="00E01DBC">
              <w:t>ständig</w:t>
            </w:r>
          </w:p>
        </w:tc>
        <w:tc>
          <w:tcPr>
            <w:tcW w:w="1511" w:type="dxa"/>
            <w:vAlign w:val="center"/>
          </w:tcPr>
          <w:p w14:paraId="715C610E" w14:textId="77777777" w:rsidR="00881BCF" w:rsidRPr="00E01DBC" w:rsidRDefault="00881BCF" w:rsidP="00A13055">
            <w:pPr>
              <w:pStyle w:val="SpalteTtigkeit"/>
              <w:numPr>
                <w:ilvl w:val="0"/>
                <w:numId w:val="0"/>
              </w:numPr>
              <w:jc w:val="center"/>
            </w:pPr>
          </w:p>
        </w:tc>
        <w:tc>
          <w:tcPr>
            <w:tcW w:w="1503" w:type="dxa"/>
            <w:vAlign w:val="center"/>
          </w:tcPr>
          <w:p w14:paraId="5C2C6A94" w14:textId="69A9CB0D" w:rsidR="00881BCF" w:rsidRPr="00E01DBC" w:rsidRDefault="00881BCF" w:rsidP="00C51642">
            <w:pPr>
              <w:pStyle w:val="SpalteTtigkeit"/>
              <w:numPr>
                <w:ilvl w:val="0"/>
                <w:numId w:val="0"/>
              </w:numPr>
              <w:jc w:val="center"/>
            </w:pPr>
            <w:r w:rsidRPr="00E01DBC">
              <w:sym w:font="Wingdings" w:char="F02A"/>
            </w:r>
          </w:p>
        </w:tc>
        <w:tc>
          <w:tcPr>
            <w:tcW w:w="1529" w:type="dxa"/>
            <w:vAlign w:val="center"/>
          </w:tcPr>
          <w:p w14:paraId="00044F79" w14:textId="250F6F45" w:rsidR="00881BCF" w:rsidRPr="00E01DBC" w:rsidRDefault="00881BCF" w:rsidP="00A13055">
            <w:pPr>
              <w:pStyle w:val="SpalteTtigkeit"/>
              <w:numPr>
                <w:ilvl w:val="0"/>
                <w:numId w:val="0"/>
              </w:numPr>
              <w:jc w:val="center"/>
            </w:pPr>
            <w:r w:rsidRPr="00E01DBC">
              <w:sym w:font="Wingdings" w:char="F02A"/>
            </w:r>
          </w:p>
        </w:tc>
        <w:tc>
          <w:tcPr>
            <w:tcW w:w="1452" w:type="dxa"/>
          </w:tcPr>
          <w:p w14:paraId="18C7DE1A" w14:textId="77777777" w:rsidR="00881BCF" w:rsidRPr="00E01DBC" w:rsidRDefault="00881BCF" w:rsidP="00A13055">
            <w:pPr>
              <w:pStyle w:val="SpalteTtigkeit"/>
              <w:numPr>
                <w:ilvl w:val="0"/>
                <w:numId w:val="0"/>
              </w:numPr>
              <w:jc w:val="center"/>
            </w:pPr>
          </w:p>
        </w:tc>
      </w:tr>
      <w:tr w:rsidR="00881BCF" w:rsidRPr="00E01DBC" w14:paraId="20933CEE" w14:textId="46A045E4" w:rsidTr="00E0638C">
        <w:trPr>
          <w:trHeight w:val="580"/>
          <w:jc w:val="center"/>
        </w:trPr>
        <w:tc>
          <w:tcPr>
            <w:tcW w:w="2269" w:type="dxa"/>
            <w:vAlign w:val="center"/>
          </w:tcPr>
          <w:p w14:paraId="2D1F4AEE" w14:textId="56A0D8CB" w:rsidR="00881BCF" w:rsidRPr="00E01DBC" w:rsidRDefault="00881BCF" w:rsidP="00EF28AF">
            <w:pPr>
              <w:pStyle w:val="SpalteTtigkeit"/>
              <w:numPr>
                <w:ilvl w:val="0"/>
                <w:numId w:val="0"/>
              </w:numPr>
            </w:pPr>
            <w:r>
              <w:t>Meldungs</w:t>
            </w:r>
            <w:r w:rsidRPr="00E01DBC">
              <w:t>ergänzung/</w:t>
            </w:r>
            <w:r>
              <w:br/>
            </w:r>
            <w:r w:rsidRPr="00E01DBC">
              <w:t>-korrektur</w:t>
            </w:r>
            <w:r>
              <w:t xml:space="preserve"> </w:t>
            </w:r>
            <w:r w:rsidRPr="00E01DBC">
              <w:t>durchgeführt</w:t>
            </w:r>
          </w:p>
        </w:tc>
        <w:tc>
          <w:tcPr>
            <w:tcW w:w="1138" w:type="dxa"/>
            <w:vAlign w:val="center"/>
          </w:tcPr>
          <w:p w14:paraId="248A4675" w14:textId="782B6B80" w:rsidR="00881BCF" w:rsidRPr="00E01DBC" w:rsidRDefault="00881BCF" w:rsidP="00A13055">
            <w:pPr>
              <w:pStyle w:val="SpalteTtigkeit"/>
              <w:numPr>
                <w:ilvl w:val="0"/>
                <w:numId w:val="0"/>
              </w:numPr>
              <w:jc w:val="center"/>
            </w:pPr>
            <w:r>
              <w:t>gestellt</w:t>
            </w:r>
          </w:p>
        </w:tc>
        <w:tc>
          <w:tcPr>
            <w:tcW w:w="1511" w:type="dxa"/>
            <w:vAlign w:val="center"/>
          </w:tcPr>
          <w:p w14:paraId="67BDC09B" w14:textId="77777777" w:rsidR="00881BCF" w:rsidRPr="00E01DBC" w:rsidRDefault="00881BCF" w:rsidP="00A13055">
            <w:pPr>
              <w:pStyle w:val="SpalteTtigkeit"/>
              <w:numPr>
                <w:ilvl w:val="0"/>
                <w:numId w:val="0"/>
              </w:numPr>
              <w:jc w:val="center"/>
            </w:pPr>
            <w:r w:rsidRPr="00E01DBC">
              <w:sym w:font="Wingdings" w:char="F02A"/>
            </w:r>
          </w:p>
        </w:tc>
        <w:tc>
          <w:tcPr>
            <w:tcW w:w="1503" w:type="dxa"/>
            <w:vAlign w:val="center"/>
          </w:tcPr>
          <w:p w14:paraId="6B4A96FC" w14:textId="3033043C" w:rsidR="00881BCF" w:rsidRPr="00E01DBC" w:rsidRDefault="00881BCF" w:rsidP="00C51642">
            <w:pPr>
              <w:pStyle w:val="SpalteTtigkeit"/>
              <w:numPr>
                <w:ilvl w:val="0"/>
                <w:numId w:val="0"/>
              </w:numPr>
              <w:jc w:val="center"/>
            </w:pPr>
            <w:r w:rsidRPr="00E01DBC">
              <w:sym w:font="Wingdings" w:char="F02A"/>
            </w:r>
          </w:p>
        </w:tc>
        <w:tc>
          <w:tcPr>
            <w:tcW w:w="1529" w:type="dxa"/>
            <w:vAlign w:val="center"/>
          </w:tcPr>
          <w:p w14:paraId="7592ECCC" w14:textId="6A033B02" w:rsidR="00881BCF" w:rsidRPr="00E01DBC" w:rsidRDefault="00FD3F0A" w:rsidP="00A13055">
            <w:pPr>
              <w:pStyle w:val="SpalteTtigkeit"/>
              <w:numPr>
                <w:ilvl w:val="0"/>
                <w:numId w:val="0"/>
              </w:numPr>
              <w:jc w:val="center"/>
            </w:pPr>
            <w:r w:rsidRPr="00E01DBC">
              <w:sym w:font="Wingdings" w:char="F02A"/>
            </w:r>
          </w:p>
        </w:tc>
        <w:tc>
          <w:tcPr>
            <w:tcW w:w="1452" w:type="dxa"/>
            <w:vAlign w:val="center"/>
          </w:tcPr>
          <w:p w14:paraId="0DA60962" w14:textId="09B51DE8" w:rsidR="00881BCF" w:rsidRPr="00E01DBC" w:rsidRDefault="00881BCF" w:rsidP="00881BCF">
            <w:pPr>
              <w:pStyle w:val="SpalteTtigkeit"/>
              <w:numPr>
                <w:ilvl w:val="0"/>
                <w:numId w:val="0"/>
              </w:numPr>
              <w:jc w:val="center"/>
            </w:pPr>
          </w:p>
        </w:tc>
      </w:tr>
      <w:tr w:rsidR="00881BCF" w:rsidRPr="00E01DBC" w14:paraId="27926A25" w14:textId="35C2A801" w:rsidTr="00E0638C">
        <w:trPr>
          <w:trHeight w:val="580"/>
          <w:jc w:val="center"/>
        </w:trPr>
        <w:tc>
          <w:tcPr>
            <w:tcW w:w="2269" w:type="dxa"/>
            <w:vAlign w:val="center"/>
          </w:tcPr>
          <w:p w14:paraId="4B9542D0" w14:textId="433CE5C3" w:rsidR="00881BCF" w:rsidRPr="00E01DBC" w:rsidRDefault="00E26BB8" w:rsidP="00E26BB8">
            <w:pPr>
              <w:pStyle w:val="SpalteTtigkeit"/>
              <w:numPr>
                <w:ilvl w:val="0"/>
                <w:numId w:val="0"/>
              </w:numPr>
            </w:pPr>
            <w:r>
              <w:t xml:space="preserve">Gebietsbetroffenheit gegeben </w:t>
            </w:r>
          </w:p>
        </w:tc>
        <w:tc>
          <w:tcPr>
            <w:tcW w:w="1138" w:type="dxa"/>
            <w:vAlign w:val="center"/>
          </w:tcPr>
          <w:p w14:paraId="383102ED" w14:textId="77777777" w:rsidR="00881BCF" w:rsidRPr="00E01DBC" w:rsidRDefault="00881BCF" w:rsidP="00A13055">
            <w:pPr>
              <w:pStyle w:val="SpalteTtigkeit"/>
              <w:numPr>
                <w:ilvl w:val="0"/>
                <w:numId w:val="0"/>
              </w:numPr>
              <w:jc w:val="center"/>
            </w:pPr>
            <w:r w:rsidRPr="00E01DBC">
              <w:t>bestätigt</w:t>
            </w:r>
          </w:p>
        </w:tc>
        <w:tc>
          <w:tcPr>
            <w:tcW w:w="1511" w:type="dxa"/>
            <w:vAlign w:val="center"/>
          </w:tcPr>
          <w:p w14:paraId="4B49FE03" w14:textId="77777777" w:rsidR="00881BCF" w:rsidRPr="00E01DBC" w:rsidRDefault="00881BCF" w:rsidP="00A13055">
            <w:pPr>
              <w:pStyle w:val="SpalteTtigkeit"/>
              <w:numPr>
                <w:ilvl w:val="0"/>
                <w:numId w:val="0"/>
              </w:numPr>
              <w:jc w:val="center"/>
            </w:pPr>
          </w:p>
        </w:tc>
        <w:tc>
          <w:tcPr>
            <w:tcW w:w="1503" w:type="dxa"/>
            <w:vAlign w:val="center"/>
          </w:tcPr>
          <w:p w14:paraId="3A61FC89" w14:textId="52379039" w:rsidR="00881BCF" w:rsidRPr="00E01DBC" w:rsidRDefault="00881BCF" w:rsidP="00C51642">
            <w:pPr>
              <w:pStyle w:val="SpalteTtigkeit"/>
              <w:numPr>
                <w:ilvl w:val="0"/>
                <w:numId w:val="0"/>
              </w:numPr>
              <w:jc w:val="center"/>
            </w:pPr>
            <w:r w:rsidRPr="00E01DBC">
              <w:sym w:font="Wingdings" w:char="F02A"/>
            </w:r>
          </w:p>
        </w:tc>
        <w:tc>
          <w:tcPr>
            <w:tcW w:w="1529" w:type="dxa"/>
            <w:vAlign w:val="center"/>
          </w:tcPr>
          <w:p w14:paraId="70A2909A" w14:textId="278F2A99" w:rsidR="00881BCF" w:rsidRPr="00E01DBC" w:rsidRDefault="00881BCF" w:rsidP="00A13055">
            <w:pPr>
              <w:pStyle w:val="SpalteTtigkeit"/>
              <w:numPr>
                <w:ilvl w:val="0"/>
                <w:numId w:val="0"/>
              </w:numPr>
              <w:jc w:val="center"/>
            </w:pPr>
            <w:r w:rsidRPr="00E01DBC">
              <w:sym w:font="Wingdings" w:char="F02A"/>
            </w:r>
          </w:p>
        </w:tc>
        <w:tc>
          <w:tcPr>
            <w:tcW w:w="1452" w:type="dxa"/>
            <w:vAlign w:val="center"/>
          </w:tcPr>
          <w:p w14:paraId="07B3F912" w14:textId="3C06449D" w:rsidR="00881BCF" w:rsidRPr="00E01DBC" w:rsidRDefault="00695591" w:rsidP="00695591">
            <w:pPr>
              <w:pStyle w:val="SpalteTtigkeit"/>
              <w:numPr>
                <w:ilvl w:val="0"/>
                <w:numId w:val="0"/>
              </w:numPr>
              <w:jc w:val="center"/>
            </w:pPr>
            <w:r w:rsidRPr="00E01DBC">
              <w:sym w:font="Wingdings" w:char="F02A"/>
            </w:r>
          </w:p>
        </w:tc>
      </w:tr>
      <w:tr w:rsidR="00E26BB8" w:rsidRPr="00E01DBC" w14:paraId="5C7C6907" w14:textId="77777777" w:rsidTr="00E0638C">
        <w:trPr>
          <w:trHeight w:val="580"/>
          <w:jc w:val="center"/>
        </w:trPr>
        <w:tc>
          <w:tcPr>
            <w:tcW w:w="2269" w:type="dxa"/>
            <w:vAlign w:val="center"/>
          </w:tcPr>
          <w:p w14:paraId="391C2C6B" w14:textId="07C19A8C" w:rsidR="00E26BB8" w:rsidRDefault="00E26BB8" w:rsidP="00695591">
            <w:pPr>
              <w:pStyle w:val="SpalteTtigkeit"/>
              <w:numPr>
                <w:ilvl w:val="0"/>
                <w:numId w:val="0"/>
              </w:numPr>
            </w:pPr>
            <w:r>
              <w:t>Gebietsbetroffenheit nicht gegeben bzw. Meldungsergänzung/-korrektur nicht durchgeführt</w:t>
            </w:r>
          </w:p>
        </w:tc>
        <w:tc>
          <w:tcPr>
            <w:tcW w:w="1138" w:type="dxa"/>
            <w:vAlign w:val="center"/>
          </w:tcPr>
          <w:p w14:paraId="08E0D247" w14:textId="65066CF5" w:rsidR="00E26BB8" w:rsidRPr="00E01DBC" w:rsidRDefault="00E26BB8" w:rsidP="00A13055">
            <w:pPr>
              <w:pStyle w:val="SpalteTtigkeit"/>
              <w:numPr>
                <w:ilvl w:val="0"/>
                <w:numId w:val="0"/>
              </w:numPr>
              <w:jc w:val="center"/>
            </w:pPr>
            <w:r>
              <w:t>abgelehnt</w:t>
            </w:r>
          </w:p>
        </w:tc>
        <w:tc>
          <w:tcPr>
            <w:tcW w:w="1511" w:type="dxa"/>
            <w:vAlign w:val="center"/>
          </w:tcPr>
          <w:p w14:paraId="33EF9342" w14:textId="77777777" w:rsidR="00E26BB8" w:rsidRPr="00E01DBC" w:rsidRDefault="00E26BB8" w:rsidP="00A13055">
            <w:pPr>
              <w:pStyle w:val="SpalteTtigkeit"/>
              <w:numPr>
                <w:ilvl w:val="0"/>
                <w:numId w:val="0"/>
              </w:numPr>
              <w:jc w:val="center"/>
            </w:pPr>
          </w:p>
        </w:tc>
        <w:tc>
          <w:tcPr>
            <w:tcW w:w="1503" w:type="dxa"/>
            <w:vAlign w:val="center"/>
          </w:tcPr>
          <w:p w14:paraId="08F11DED" w14:textId="1BE15CC2" w:rsidR="00E26BB8" w:rsidRPr="00E01DBC" w:rsidRDefault="00E26BB8" w:rsidP="00C51642">
            <w:pPr>
              <w:pStyle w:val="SpalteTtigkeit"/>
              <w:numPr>
                <w:ilvl w:val="0"/>
                <w:numId w:val="0"/>
              </w:numPr>
              <w:jc w:val="center"/>
            </w:pPr>
            <w:r w:rsidRPr="00E01DBC">
              <w:sym w:font="Wingdings" w:char="F02A"/>
            </w:r>
          </w:p>
        </w:tc>
        <w:tc>
          <w:tcPr>
            <w:tcW w:w="1529" w:type="dxa"/>
            <w:vAlign w:val="center"/>
          </w:tcPr>
          <w:p w14:paraId="2515C37F" w14:textId="0082C592" w:rsidR="00E26BB8" w:rsidRPr="00E01DBC" w:rsidRDefault="00E26BB8" w:rsidP="00A13055">
            <w:pPr>
              <w:pStyle w:val="SpalteTtigkeit"/>
              <w:numPr>
                <w:ilvl w:val="0"/>
                <w:numId w:val="0"/>
              </w:numPr>
              <w:jc w:val="center"/>
            </w:pPr>
            <w:r w:rsidRPr="00E01DBC">
              <w:sym w:font="Wingdings" w:char="F02A"/>
            </w:r>
          </w:p>
        </w:tc>
        <w:tc>
          <w:tcPr>
            <w:tcW w:w="1452" w:type="dxa"/>
            <w:vAlign w:val="center"/>
          </w:tcPr>
          <w:p w14:paraId="4EF9B408" w14:textId="77777777" w:rsidR="00E26BB8" w:rsidRPr="00E01DBC" w:rsidRDefault="00E26BB8" w:rsidP="00695591">
            <w:pPr>
              <w:pStyle w:val="SpalteTtigkeit"/>
              <w:numPr>
                <w:ilvl w:val="0"/>
                <w:numId w:val="0"/>
              </w:numPr>
              <w:jc w:val="center"/>
            </w:pPr>
          </w:p>
        </w:tc>
      </w:tr>
      <w:tr w:rsidR="00881BCF" w:rsidRPr="00E01DBC" w14:paraId="14BBB526" w14:textId="77777777" w:rsidTr="00E0638C">
        <w:trPr>
          <w:trHeight w:val="580"/>
          <w:jc w:val="center"/>
        </w:trPr>
        <w:tc>
          <w:tcPr>
            <w:tcW w:w="2269" w:type="dxa"/>
            <w:vAlign w:val="center"/>
          </w:tcPr>
          <w:p w14:paraId="7857FFB5" w14:textId="31C0D579" w:rsidR="00881BCF" w:rsidRDefault="00881BCF" w:rsidP="00A13055">
            <w:pPr>
              <w:pStyle w:val="SpalteTtigkeit"/>
              <w:numPr>
                <w:ilvl w:val="0"/>
                <w:numId w:val="0"/>
              </w:numPr>
            </w:pPr>
            <w:r>
              <w:t>Genehmigungsende erreicht</w:t>
            </w:r>
          </w:p>
        </w:tc>
        <w:tc>
          <w:tcPr>
            <w:tcW w:w="1138" w:type="dxa"/>
            <w:vAlign w:val="center"/>
          </w:tcPr>
          <w:p w14:paraId="62F9BF5C" w14:textId="3774BC73" w:rsidR="00881BCF" w:rsidRPr="00E01DBC" w:rsidRDefault="00881BCF" w:rsidP="00A13055">
            <w:pPr>
              <w:pStyle w:val="SpalteTtigkeit"/>
              <w:numPr>
                <w:ilvl w:val="0"/>
                <w:numId w:val="0"/>
              </w:numPr>
              <w:jc w:val="center"/>
            </w:pPr>
            <w:r>
              <w:t>beendet</w:t>
            </w:r>
          </w:p>
        </w:tc>
        <w:tc>
          <w:tcPr>
            <w:tcW w:w="1511" w:type="dxa"/>
            <w:vAlign w:val="center"/>
          </w:tcPr>
          <w:p w14:paraId="222F08F6" w14:textId="3420917B" w:rsidR="00881BCF" w:rsidRPr="00E01DBC" w:rsidRDefault="00881BCF" w:rsidP="00A13055">
            <w:pPr>
              <w:pStyle w:val="SpalteTtigkeit"/>
              <w:numPr>
                <w:ilvl w:val="0"/>
                <w:numId w:val="0"/>
              </w:numPr>
              <w:jc w:val="center"/>
            </w:pPr>
          </w:p>
        </w:tc>
        <w:tc>
          <w:tcPr>
            <w:tcW w:w="1503" w:type="dxa"/>
            <w:vAlign w:val="center"/>
          </w:tcPr>
          <w:p w14:paraId="0177855C" w14:textId="59BB9CE8" w:rsidR="00881BCF" w:rsidRPr="00E01DBC" w:rsidRDefault="007F3837" w:rsidP="00C51642">
            <w:pPr>
              <w:pStyle w:val="SpalteTtigkeit"/>
              <w:numPr>
                <w:ilvl w:val="0"/>
                <w:numId w:val="0"/>
              </w:numPr>
              <w:jc w:val="center"/>
            </w:pPr>
            <w:r w:rsidRPr="00E01DBC">
              <w:sym w:font="Wingdings" w:char="F02A"/>
            </w:r>
          </w:p>
        </w:tc>
        <w:tc>
          <w:tcPr>
            <w:tcW w:w="1529" w:type="dxa"/>
            <w:vAlign w:val="center"/>
          </w:tcPr>
          <w:p w14:paraId="6143D28B" w14:textId="3D8844D2" w:rsidR="00881BCF" w:rsidRPr="00E01DBC" w:rsidRDefault="00881BCF" w:rsidP="00A13055">
            <w:pPr>
              <w:pStyle w:val="SpalteTtigkeit"/>
              <w:numPr>
                <w:ilvl w:val="0"/>
                <w:numId w:val="0"/>
              </w:numPr>
              <w:jc w:val="center"/>
            </w:pPr>
            <w:r w:rsidRPr="00E01DBC">
              <w:sym w:font="Wingdings" w:char="F02A"/>
            </w:r>
          </w:p>
        </w:tc>
        <w:tc>
          <w:tcPr>
            <w:tcW w:w="1452" w:type="dxa"/>
          </w:tcPr>
          <w:p w14:paraId="01F0FA37" w14:textId="716C73D6" w:rsidR="00881BCF" w:rsidRPr="00E01DBC" w:rsidRDefault="00881BCF" w:rsidP="00A13055">
            <w:pPr>
              <w:pStyle w:val="SpalteTtigkeit"/>
              <w:numPr>
                <w:ilvl w:val="0"/>
                <w:numId w:val="0"/>
              </w:numPr>
              <w:jc w:val="center"/>
            </w:pPr>
          </w:p>
        </w:tc>
      </w:tr>
    </w:tbl>
    <w:p w14:paraId="751723E0" w14:textId="195CD8DB" w:rsidR="008D489F" w:rsidRDefault="008D489F" w:rsidP="008D489F">
      <w:pPr>
        <w:pStyle w:val="berschrift1"/>
        <w:tabs>
          <w:tab w:val="clear" w:pos="432"/>
        </w:tabs>
        <w:ind w:left="340" w:hanging="340"/>
      </w:pPr>
      <w:bookmarkStart w:id="5" w:name="_Toc147930095"/>
      <w:r w:rsidRPr="0007772F">
        <w:t>Verwaltungsab</w:t>
      </w:r>
      <w:r>
        <w:t>lauf</w:t>
      </w:r>
      <w:bookmarkEnd w:id="5"/>
    </w:p>
    <w:p w14:paraId="54EF1CB1" w14:textId="16A15D85" w:rsidR="00257075" w:rsidRDefault="00257075" w:rsidP="00B24E49">
      <w:pPr>
        <w:pStyle w:val="SpalteTtigkeit"/>
        <w:numPr>
          <w:ilvl w:val="0"/>
          <w:numId w:val="0"/>
        </w:numPr>
        <w:jc w:val="both"/>
        <w:rPr>
          <w:szCs w:val="20"/>
        </w:rPr>
      </w:pPr>
      <w:r w:rsidRPr="00257075">
        <w:rPr>
          <w:szCs w:val="20"/>
        </w:rPr>
        <w:t xml:space="preserve">Einleitender Hinweis: </w:t>
      </w:r>
      <w:r w:rsidRPr="008C2C34">
        <w:rPr>
          <w:szCs w:val="20"/>
        </w:rPr>
        <w:t>D</w:t>
      </w:r>
      <w:r w:rsidR="005B4205">
        <w:rPr>
          <w:szCs w:val="20"/>
        </w:rPr>
        <w:t>er</w:t>
      </w:r>
      <w:r w:rsidR="004E1A2D">
        <w:rPr>
          <w:szCs w:val="20"/>
        </w:rPr>
        <w:t>:</w:t>
      </w:r>
      <w:r w:rsidR="007E1DEA">
        <w:rPr>
          <w:szCs w:val="20"/>
        </w:rPr>
        <w:t>D</w:t>
      </w:r>
      <w:r w:rsidR="005B4205">
        <w:rPr>
          <w:szCs w:val="20"/>
        </w:rPr>
        <w:t>ie</w:t>
      </w:r>
      <w:r w:rsidRPr="008C2C34">
        <w:rPr>
          <w:szCs w:val="20"/>
        </w:rPr>
        <w:t xml:space="preserve"> U kann</w:t>
      </w:r>
      <w:r>
        <w:rPr>
          <w:szCs w:val="20"/>
        </w:rPr>
        <w:t xml:space="preserve"> nach Antragstellung</w:t>
      </w:r>
      <w:r w:rsidR="00347EF8">
        <w:rPr>
          <w:szCs w:val="20"/>
        </w:rPr>
        <w:t xml:space="preserve"> bzw. Meldung</w:t>
      </w:r>
      <w:r>
        <w:rPr>
          <w:szCs w:val="20"/>
        </w:rPr>
        <w:t xml:space="preserve">, aber vor </w:t>
      </w:r>
      <w:r w:rsidR="00596916">
        <w:rPr>
          <w:szCs w:val="20"/>
        </w:rPr>
        <w:t xml:space="preserve">dem </w:t>
      </w:r>
      <w:r>
        <w:rPr>
          <w:szCs w:val="20"/>
        </w:rPr>
        <w:t>Bescheid</w:t>
      </w:r>
      <w:r w:rsidR="00C031E7">
        <w:rPr>
          <w:szCs w:val="20"/>
        </w:rPr>
        <w:t xml:space="preserve"> bzw. der </w:t>
      </w:r>
      <w:r w:rsidR="008029DB">
        <w:rPr>
          <w:szCs w:val="20"/>
        </w:rPr>
        <w:t>Kenntnisnahme</w:t>
      </w:r>
      <w:r w:rsidR="00C031E7">
        <w:rPr>
          <w:szCs w:val="20"/>
        </w:rPr>
        <w:t xml:space="preserve"> der Meldung</w:t>
      </w:r>
      <w:r>
        <w:rPr>
          <w:szCs w:val="20"/>
        </w:rPr>
        <w:t>,</w:t>
      </w:r>
      <w:r w:rsidRPr="008C2C34">
        <w:rPr>
          <w:szCs w:val="20"/>
        </w:rPr>
        <w:t xml:space="preserve"> den Antrag</w:t>
      </w:r>
      <w:r w:rsidR="00347EF8">
        <w:rPr>
          <w:szCs w:val="20"/>
        </w:rPr>
        <w:t xml:space="preserve"> bzw. die Meldung</w:t>
      </w:r>
      <w:r>
        <w:rPr>
          <w:szCs w:val="20"/>
        </w:rPr>
        <w:t xml:space="preserve"> jederzeit zurückziehen</w:t>
      </w:r>
      <w:r w:rsidRPr="008C2C34">
        <w:rPr>
          <w:szCs w:val="20"/>
        </w:rPr>
        <w:t>.</w:t>
      </w:r>
      <w:r w:rsidR="001F59DE">
        <w:rPr>
          <w:szCs w:val="20"/>
        </w:rPr>
        <w:t xml:space="preserve"> </w:t>
      </w:r>
      <w:r w:rsidR="001F59DE" w:rsidRPr="00843269">
        <w:rPr>
          <w:szCs w:val="20"/>
        </w:rPr>
        <w:t xml:space="preserve">Die </w:t>
      </w:r>
      <w:r w:rsidR="007E1DEA" w:rsidRPr="00843269">
        <w:rPr>
          <w:szCs w:val="20"/>
        </w:rPr>
        <w:t xml:space="preserve">verantwortliche </w:t>
      </w:r>
      <w:r w:rsidR="001F59DE" w:rsidRPr="00843269">
        <w:rPr>
          <w:szCs w:val="20"/>
        </w:rPr>
        <w:t xml:space="preserve">Kontrollstelle als auch die zuständige Behörde werden </w:t>
      </w:r>
      <w:r w:rsidR="00347EF8">
        <w:rPr>
          <w:szCs w:val="20"/>
        </w:rPr>
        <w:t>bei VIS-abgewickelten Verfahren</w:t>
      </w:r>
      <w:r w:rsidR="00351EDA">
        <w:rPr>
          <w:szCs w:val="20"/>
        </w:rPr>
        <w:t xml:space="preserve"> (Antragstyp „Inanspruchnahme einer Ausnahme im Katastrophenfall“ (KATASTROPH))</w:t>
      </w:r>
      <w:r w:rsidR="00F117E1">
        <w:rPr>
          <w:szCs w:val="20"/>
        </w:rPr>
        <w:t xml:space="preserve"> via E-Mail aus VIS</w:t>
      </w:r>
      <w:r w:rsidR="00347EF8">
        <w:rPr>
          <w:szCs w:val="20"/>
        </w:rPr>
        <w:t xml:space="preserve"> über</w:t>
      </w:r>
      <w:r w:rsidR="001F59DE" w:rsidRPr="00843269">
        <w:rPr>
          <w:szCs w:val="20"/>
        </w:rPr>
        <w:t xml:space="preserve"> eine Zurückziehung</w:t>
      </w:r>
      <w:r w:rsidR="00347EF8">
        <w:rPr>
          <w:szCs w:val="20"/>
        </w:rPr>
        <w:t xml:space="preserve"> der Meldung</w:t>
      </w:r>
      <w:r w:rsidR="001F59DE" w:rsidRPr="00843269">
        <w:rPr>
          <w:szCs w:val="20"/>
        </w:rPr>
        <w:t xml:space="preserve"> automatisch benachrichtigt.</w:t>
      </w:r>
    </w:p>
    <w:p w14:paraId="40E7FEBD" w14:textId="77777777" w:rsidR="008E5D5B" w:rsidRDefault="008E5D5B" w:rsidP="008E5D5B">
      <w:pPr>
        <w:spacing w:before="0" w:line="240" w:lineRule="auto"/>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8E5D5B" w:rsidRPr="009C7748" w14:paraId="1DEB8514" w14:textId="77777777" w:rsidTr="00187961">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F24774C" w14:textId="77777777" w:rsidR="008E5D5B" w:rsidRPr="00AC4C24" w:rsidRDefault="008E5D5B" w:rsidP="00187961">
            <w:pPr>
              <w:pStyle w:val="SpalteNrStart"/>
              <w:rPr>
                <w:color w:val="auto"/>
              </w:rPr>
            </w:pPr>
            <w:r>
              <w:rPr>
                <w:color w:val="auto"/>
              </w:rPr>
              <w:t>Pkt</w:t>
            </w:r>
            <w:r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550161E5" w14:textId="77777777" w:rsidR="008E5D5B" w:rsidRPr="00AC4C24" w:rsidRDefault="008E5D5B" w:rsidP="00187961">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31156C61" w14:textId="77777777" w:rsidR="008E5D5B" w:rsidRPr="00AC4C24" w:rsidRDefault="008E5D5B" w:rsidP="00187961">
            <w:pPr>
              <w:pStyle w:val="SpaltedurchgefhrtStart"/>
              <w:rPr>
                <w:color w:val="auto"/>
              </w:rPr>
            </w:pPr>
            <w:r w:rsidRPr="00AC4C24">
              <w:rPr>
                <w:color w:val="auto"/>
              </w:rPr>
              <w:t>verantwortlich</w:t>
            </w:r>
          </w:p>
        </w:tc>
      </w:tr>
      <w:tr w:rsidR="008E5D5B" w:rsidRPr="00B6648A" w14:paraId="06D90DC5" w14:textId="77777777" w:rsidTr="00187961">
        <w:tc>
          <w:tcPr>
            <w:tcW w:w="554" w:type="dxa"/>
            <w:tcBorders>
              <w:bottom w:val="single" w:sz="2" w:space="0" w:color="000000"/>
            </w:tcBorders>
            <w:shd w:val="clear" w:color="auto" w:fill="auto"/>
            <w:noWrap/>
            <w:tcMar>
              <w:top w:w="85" w:type="dxa"/>
              <w:left w:w="85" w:type="dxa"/>
              <w:bottom w:w="85" w:type="dxa"/>
              <w:right w:w="85" w:type="dxa"/>
            </w:tcMar>
            <w:vAlign w:val="center"/>
          </w:tcPr>
          <w:p w14:paraId="6F5D20D0" w14:textId="77777777" w:rsidR="008E5D5B" w:rsidRDefault="008E5D5B" w:rsidP="00187961">
            <w:pPr>
              <w:pStyle w:val="SpalteNrStart"/>
            </w:pPr>
            <w:r w:rsidRPr="00775126">
              <w:t>Start</w:t>
            </w:r>
          </w:p>
          <w:p w14:paraId="62C0AF84" w14:textId="40BD55C5" w:rsidR="008E5D5B" w:rsidRPr="00775126" w:rsidRDefault="002F1B21" w:rsidP="00187961">
            <w:pPr>
              <w:pStyle w:val="SpalteNrStart"/>
            </w:pPr>
            <w:r>
              <w:t>I</w:t>
            </w:r>
          </w:p>
        </w:tc>
        <w:tc>
          <w:tcPr>
            <w:tcW w:w="7243" w:type="dxa"/>
            <w:tcMar>
              <w:top w:w="85" w:type="dxa"/>
              <w:left w:w="85" w:type="dxa"/>
              <w:bottom w:w="85" w:type="dxa"/>
              <w:right w:w="85" w:type="dxa"/>
            </w:tcMar>
            <w:vAlign w:val="center"/>
          </w:tcPr>
          <w:p w14:paraId="151A40C9" w14:textId="0ACCFCBB" w:rsidR="008E5D5B" w:rsidRPr="009C12FA" w:rsidRDefault="002639B5" w:rsidP="008841BB">
            <w:pPr>
              <w:pStyle w:val="SpalteTtigkeitStart"/>
            </w:pPr>
            <w:r>
              <w:t>U</w:t>
            </w:r>
            <w:r w:rsidR="008E5D5B">
              <w:t xml:space="preserve"> </w:t>
            </w:r>
            <w:r w:rsidR="008E5D5B" w:rsidRPr="002F1B21">
              <w:rPr>
                <w:u w:val="single"/>
              </w:rPr>
              <w:t>beabsichtigt</w:t>
            </w:r>
            <w:r w:rsidR="008E5D5B">
              <w:t xml:space="preserve"> </w:t>
            </w:r>
            <w:r w:rsidR="002F1B21">
              <w:t xml:space="preserve">Ausnahme </w:t>
            </w:r>
            <w:r w:rsidR="008E5D5B">
              <w:t xml:space="preserve">aufgrund </w:t>
            </w:r>
            <w:r w:rsidR="008841BB">
              <w:t xml:space="preserve">eines Katastrophenfalls </w:t>
            </w:r>
            <w:r w:rsidR="002F1B21">
              <w:t>in Anspruch zu nehmen</w:t>
            </w:r>
          </w:p>
        </w:tc>
        <w:tc>
          <w:tcPr>
            <w:tcW w:w="1559" w:type="dxa"/>
            <w:shd w:val="clear" w:color="auto" w:fill="auto"/>
            <w:noWrap/>
            <w:tcMar>
              <w:top w:w="85" w:type="dxa"/>
              <w:left w:w="85" w:type="dxa"/>
              <w:bottom w:w="85" w:type="dxa"/>
              <w:right w:w="85" w:type="dxa"/>
            </w:tcMar>
            <w:vAlign w:val="center"/>
          </w:tcPr>
          <w:p w14:paraId="2B340CBA" w14:textId="7D43F6DB" w:rsidR="008E5D5B" w:rsidRPr="00F874B9" w:rsidRDefault="008E5D5B" w:rsidP="00187961">
            <w:pPr>
              <w:pStyle w:val="SpaltedurchgefhrtStart"/>
            </w:pPr>
            <w:r>
              <w:t>U</w:t>
            </w:r>
          </w:p>
        </w:tc>
      </w:tr>
      <w:tr w:rsidR="008E5D5B" w:rsidRPr="005561AE" w14:paraId="5A222406" w14:textId="77777777" w:rsidTr="00187961">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DAD3AC0" w14:textId="77777777" w:rsidR="008E5D5B" w:rsidRPr="00D65D33" w:rsidRDefault="008E5D5B" w:rsidP="00187961">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79B3DFBE" w14:textId="5497CA09" w:rsidR="00CB17B7" w:rsidRPr="00D65D33" w:rsidRDefault="008841BB" w:rsidP="00CB17B7">
            <w:pPr>
              <w:pStyle w:val="SpalteTtigkeit"/>
              <w:rPr>
                <w:i/>
              </w:rPr>
            </w:pPr>
            <w:r>
              <w:rPr>
                <w:i/>
              </w:rPr>
              <w:t>ggf. Kontakt mit LH aufnehmen</w:t>
            </w:r>
          </w:p>
        </w:tc>
        <w:tc>
          <w:tcPr>
            <w:tcW w:w="1559" w:type="dxa"/>
            <w:shd w:val="clear" w:color="auto" w:fill="F2F2F2" w:themeFill="background1" w:themeFillShade="F2"/>
            <w:noWrap/>
            <w:tcMar>
              <w:top w:w="85" w:type="dxa"/>
              <w:left w:w="85" w:type="dxa"/>
              <w:bottom w:w="85" w:type="dxa"/>
              <w:right w:w="85" w:type="dxa"/>
            </w:tcMar>
            <w:vAlign w:val="center"/>
          </w:tcPr>
          <w:p w14:paraId="049B6FF1" w14:textId="2D4B91E2" w:rsidR="008E5D5B" w:rsidRPr="00D65D33" w:rsidRDefault="008E5D5B" w:rsidP="00187961">
            <w:pPr>
              <w:pStyle w:val="Spaltedurchgefhrt"/>
              <w:rPr>
                <w:i/>
              </w:rPr>
            </w:pPr>
            <w:r>
              <w:rPr>
                <w:i/>
              </w:rPr>
              <w:t>U</w:t>
            </w:r>
          </w:p>
        </w:tc>
      </w:tr>
      <w:tr w:rsidR="00855E3D" w:rsidRPr="005561AE" w14:paraId="474D6DEA" w14:textId="77777777" w:rsidTr="00E75FDF">
        <w:trPr>
          <w:trHeight w:val="660"/>
        </w:trPr>
        <w:tc>
          <w:tcPr>
            <w:tcW w:w="554" w:type="dxa"/>
            <w:tcBorders>
              <w:left w:val="nil"/>
            </w:tcBorders>
            <w:shd w:val="clear" w:color="auto" w:fill="auto"/>
            <w:noWrap/>
            <w:tcMar>
              <w:top w:w="85" w:type="dxa"/>
              <w:left w:w="85" w:type="dxa"/>
              <w:bottom w:w="85" w:type="dxa"/>
              <w:right w:w="85" w:type="dxa"/>
            </w:tcMar>
            <w:vAlign w:val="center"/>
          </w:tcPr>
          <w:p w14:paraId="2D44BBAD" w14:textId="77777777" w:rsidR="00855E3D" w:rsidRPr="00B6648A" w:rsidRDefault="00855E3D" w:rsidP="00E75FDF">
            <w:pPr>
              <w:pStyle w:val="berschrift2"/>
              <w:keepNext w:val="0"/>
            </w:pPr>
          </w:p>
        </w:tc>
        <w:tc>
          <w:tcPr>
            <w:tcW w:w="7243" w:type="dxa"/>
            <w:tcMar>
              <w:top w:w="85" w:type="dxa"/>
              <w:left w:w="85" w:type="dxa"/>
              <w:bottom w:w="85" w:type="dxa"/>
              <w:right w:w="85" w:type="dxa"/>
            </w:tcMar>
          </w:tcPr>
          <w:p w14:paraId="32A44A80" w14:textId="5AA1B565" w:rsidR="00855E3D" w:rsidRPr="00580303" w:rsidRDefault="00855E3D" w:rsidP="00C426EE">
            <w:pPr>
              <w:pStyle w:val="SpalteTtigkeit"/>
              <w:rPr>
                <w:color w:val="4F81BD" w:themeColor="accent1"/>
              </w:rPr>
            </w:pPr>
            <w:r w:rsidRPr="00C426EE">
              <w:rPr>
                <w:u w:val="single"/>
              </w:rPr>
              <w:t>wenn</w:t>
            </w:r>
            <w:r w:rsidRPr="005561AE">
              <w:t xml:space="preserve"> </w:t>
            </w:r>
            <w:r>
              <w:t xml:space="preserve">ein Gebiet betroffen ist (z. B. Dürre in bestimmter Region) und noch kein </w:t>
            </w:r>
            <w:r w:rsidR="000F7F27">
              <w:t>Verwaltungsakt</w:t>
            </w:r>
            <w:r w:rsidR="005A14BB" w:rsidRPr="005A14BB">
              <w:rPr>
                <w:vertAlign w:val="superscript"/>
              </w:rPr>
              <w:t>*</w:t>
            </w:r>
            <w:r w:rsidR="005A14BB" w:rsidRPr="00B542FF">
              <w:rPr>
                <w:rStyle w:val="Funotenzeichen"/>
                <w:color w:val="FFFFFF" w:themeColor="background1"/>
              </w:rPr>
              <w:footnoteReference w:id="2"/>
            </w:r>
            <w:r w:rsidR="005B4205">
              <w:t xml:space="preserve">von </w:t>
            </w:r>
            <w:r w:rsidR="00596916">
              <w:t>de</w:t>
            </w:r>
            <w:r w:rsidR="005B4205">
              <w:t>m</w:t>
            </w:r>
            <w:r w:rsidR="004E1A2D">
              <w:t>:</w:t>
            </w:r>
            <w:r>
              <w:t>de</w:t>
            </w:r>
            <w:r w:rsidR="005B4205">
              <w:t>r</w:t>
            </w:r>
            <w:r>
              <w:t xml:space="preserve"> </w:t>
            </w:r>
            <w:r w:rsidR="00FA1147">
              <w:t xml:space="preserve">zuständigen </w:t>
            </w:r>
            <w:r>
              <w:t>LH für betroffenes</w:t>
            </w:r>
            <w:r w:rsidR="008B5F03">
              <w:t xml:space="preserve"> Gebiet vorhanden, dann U </w:t>
            </w:r>
            <w:r w:rsidR="008B5F03" w:rsidRPr="008B5F03">
              <w:t xml:space="preserve">an </w:t>
            </w:r>
            <w:r w:rsidR="008B5F03">
              <w:t>Servicestelle</w:t>
            </w:r>
            <w:r w:rsidRPr="008B5F03">
              <w:t xml:space="preserve"> </w:t>
            </w:r>
            <w:r>
              <w:t xml:space="preserve">verweisen und weiter mit </w:t>
            </w:r>
            <w:r w:rsidRPr="00580303">
              <w:rPr>
                <w:color w:val="4F81BD" w:themeColor="accent1"/>
                <w:u w:val="single"/>
              </w:rPr>
              <w:t>Punkt 6.</w:t>
            </w:r>
            <w:r w:rsidR="00596916">
              <w:rPr>
                <w:color w:val="4F81BD" w:themeColor="accent1"/>
                <w:u w:val="single"/>
              </w:rPr>
              <w:t>3</w:t>
            </w:r>
          </w:p>
          <w:p w14:paraId="15B3DDCA" w14:textId="4749FE2A" w:rsidR="00855E3D" w:rsidRPr="007E3BBE" w:rsidRDefault="00855E3D" w:rsidP="00596916">
            <w:pPr>
              <w:pStyle w:val="SpalteTtigkeit"/>
            </w:pPr>
            <w:r w:rsidRPr="00C426EE">
              <w:rPr>
                <w:u w:val="single"/>
              </w:rPr>
              <w:lastRenderedPageBreak/>
              <w:t>wenn</w:t>
            </w:r>
            <w:r w:rsidRPr="00C426EE">
              <w:t xml:space="preserve"> ein</w:t>
            </w:r>
            <w:r>
              <w:t xml:space="preserve"> Gebiet betroffen ist und </w:t>
            </w:r>
            <w:r w:rsidRPr="00C426EE">
              <w:t xml:space="preserve">ein </w:t>
            </w:r>
            <w:r w:rsidR="000F7F27">
              <w:t>Verwaltungsakt</w:t>
            </w:r>
            <w:r w:rsidR="005A14BB" w:rsidRPr="005A14BB">
              <w:rPr>
                <w:vertAlign w:val="superscript"/>
              </w:rPr>
              <w:t>*</w:t>
            </w:r>
            <w:r w:rsidR="005B4205">
              <w:t xml:space="preserve"> von</w:t>
            </w:r>
            <w:r w:rsidRPr="00C426EE">
              <w:t xml:space="preserve"> </w:t>
            </w:r>
            <w:r>
              <w:t>de</w:t>
            </w:r>
            <w:r w:rsidR="005B4205">
              <w:t>m</w:t>
            </w:r>
            <w:r w:rsidR="004E1A2D">
              <w:t>:</w:t>
            </w:r>
            <w:r w:rsidRPr="00C426EE">
              <w:t>de</w:t>
            </w:r>
            <w:r w:rsidR="005B4205">
              <w:t>r</w:t>
            </w:r>
            <w:r w:rsidRPr="00C426EE">
              <w:t xml:space="preserve"> </w:t>
            </w:r>
            <w:r w:rsidR="00FA1147">
              <w:t xml:space="preserve">zuständigen </w:t>
            </w:r>
            <w:r w:rsidRPr="00C426EE">
              <w:t xml:space="preserve">LH für betroffenes Gebiet </w:t>
            </w:r>
            <w:r>
              <w:t>vorhanden ist</w:t>
            </w:r>
            <w:r w:rsidRPr="00C426EE">
              <w:t xml:space="preserve">, dann U </w:t>
            </w:r>
            <w:r w:rsidR="000F7F27">
              <w:t>Verwaltungsakt</w:t>
            </w:r>
            <w:r w:rsidR="005A14BB" w:rsidRPr="005A14BB">
              <w:rPr>
                <w:vertAlign w:val="superscript"/>
              </w:rPr>
              <w:t>*</w:t>
            </w:r>
            <w:r>
              <w:t xml:space="preserve"> zusenden </w:t>
            </w:r>
            <w:r w:rsidRPr="00596916">
              <w:t>(ggf.</w:t>
            </w:r>
            <w:r w:rsidR="00596916" w:rsidRPr="00596916">
              <w:t xml:space="preserve"> U</w:t>
            </w:r>
            <w:r w:rsidRPr="00596916">
              <w:t xml:space="preserve"> </w:t>
            </w:r>
            <w:r w:rsidR="00596916">
              <w:t>auf</w:t>
            </w:r>
            <w:r w:rsidRPr="00596916">
              <w:t xml:space="preserve"> zuständige</w:t>
            </w:r>
            <w:r w:rsidR="004E1A2D">
              <w:t>:</w:t>
            </w:r>
            <w:r w:rsidRPr="00596916">
              <w:t>n LH</w:t>
            </w:r>
            <w:r w:rsidR="00FA1147" w:rsidRPr="00596916">
              <w:t xml:space="preserve"> in Abhängigkeit des Sitzes </w:t>
            </w:r>
            <w:r w:rsidR="00472D7E">
              <w:t>von dem:</w:t>
            </w:r>
            <w:r w:rsidR="00FA1147" w:rsidRPr="00596916">
              <w:t>de</w:t>
            </w:r>
            <w:r w:rsidR="00472D7E">
              <w:t>r</w:t>
            </w:r>
            <w:r w:rsidR="00FA1147" w:rsidRPr="00596916">
              <w:t xml:space="preserve"> U</w:t>
            </w:r>
            <w:r w:rsidRPr="00596916">
              <w:t xml:space="preserve"> </w:t>
            </w:r>
            <w:r w:rsidR="00596916">
              <w:t>aufmerksam machen</w:t>
            </w:r>
            <w:r w:rsidRPr="00596916">
              <w:t>)</w:t>
            </w:r>
            <w:r w:rsidRPr="00C426EE">
              <w:t xml:space="preserve"> </w:t>
            </w:r>
            <w:r>
              <w:t xml:space="preserve">und </w:t>
            </w:r>
            <w:r w:rsidRPr="00C426EE">
              <w:t xml:space="preserve">auf </w:t>
            </w:r>
            <w:r w:rsidR="00596916">
              <w:t xml:space="preserve">die erforderliche </w:t>
            </w:r>
            <w:r w:rsidR="00881BCF">
              <w:t>VIS-</w:t>
            </w:r>
            <w:r>
              <w:t>Meldung</w:t>
            </w:r>
            <w:r w:rsidRPr="00C426EE">
              <w:t xml:space="preserve"> der </w:t>
            </w:r>
            <w:r w:rsidR="00596916">
              <w:t xml:space="preserve">Betroffenheit zwecks </w:t>
            </w:r>
            <w:r w:rsidRPr="00C426EE">
              <w:t>Inanspruchnahme hinweisen</w:t>
            </w:r>
            <w:r>
              <w:t xml:space="preserve">, </w:t>
            </w:r>
            <w:r w:rsidRPr="00C426EE">
              <w:t xml:space="preserve">und weiter mit </w:t>
            </w:r>
            <w:r w:rsidRPr="00596916">
              <w:rPr>
                <w:b/>
                <w:color w:val="009900"/>
                <w:u w:val="single"/>
              </w:rPr>
              <w:t>Start II</w:t>
            </w:r>
          </w:p>
          <w:p w14:paraId="1BB7788F" w14:textId="4AB72048" w:rsidR="007E3BBE" w:rsidRDefault="007E3BBE" w:rsidP="007E3BBE">
            <w:pPr>
              <w:pStyle w:val="SpalteTtigkeit"/>
            </w:pPr>
            <w:r w:rsidRPr="00125827">
              <w:rPr>
                <w:u w:val="single"/>
              </w:rPr>
              <w:t>wenn</w:t>
            </w:r>
            <w:r w:rsidRPr="00125827">
              <w:t xml:space="preserve"> </w:t>
            </w:r>
            <w:r>
              <w:t xml:space="preserve">kein Gebiet betroffen ist (z. B. Brand in der Produktionseinheit des U), </w:t>
            </w:r>
            <w:r w:rsidRPr="008841BB">
              <w:t>dann U auf individuelle</w:t>
            </w:r>
            <w:r w:rsidR="00881BCF">
              <w:t xml:space="preserve"> formlose</w:t>
            </w:r>
            <w:r w:rsidRPr="008841BB">
              <w:t xml:space="preserve"> Antragsstellung hinweisen und weiter mit </w:t>
            </w:r>
            <w:r w:rsidRPr="00596916">
              <w:rPr>
                <w:b/>
                <w:color w:val="009900"/>
                <w:u w:val="single"/>
              </w:rPr>
              <w:t>Start II</w:t>
            </w:r>
            <w:r>
              <w:rPr>
                <w:b/>
                <w:color w:val="009900"/>
                <w:u w:val="single"/>
              </w:rPr>
              <w:t>I</w:t>
            </w:r>
          </w:p>
        </w:tc>
        <w:tc>
          <w:tcPr>
            <w:tcW w:w="1559" w:type="dxa"/>
            <w:shd w:val="clear" w:color="auto" w:fill="auto"/>
            <w:noWrap/>
            <w:tcMar>
              <w:top w:w="85" w:type="dxa"/>
              <w:left w:w="85" w:type="dxa"/>
              <w:bottom w:w="85" w:type="dxa"/>
              <w:right w:w="85" w:type="dxa"/>
            </w:tcMar>
            <w:vAlign w:val="center"/>
          </w:tcPr>
          <w:p w14:paraId="6898C1BD" w14:textId="77777777" w:rsidR="00855E3D" w:rsidRPr="005561AE" w:rsidRDefault="00855E3D" w:rsidP="00E75FDF">
            <w:pPr>
              <w:pStyle w:val="Spaltedurchgefhrt"/>
            </w:pPr>
            <w:r>
              <w:lastRenderedPageBreak/>
              <w:t>LH</w:t>
            </w:r>
          </w:p>
        </w:tc>
      </w:tr>
      <w:tr w:rsidR="00855E3D" w:rsidRPr="005561AE" w14:paraId="2C66935E" w14:textId="77777777" w:rsidTr="00E75FDF">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07E8653" w14:textId="77777777" w:rsidR="00855E3D" w:rsidRPr="006C772A" w:rsidRDefault="00855E3D" w:rsidP="00E75FDF">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0ABF414D" w14:textId="7FCB73EF" w:rsidR="00855E3D" w:rsidRPr="008841BB" w:rsidRDefault="00855E3D" w:rsidP="008B5F03">
            <w:pPr>
              <w:pStyle w:val="SpalteTtigkeit"/>
              <w:rPr>
                <w:i/>
              </w:rPr>
            </w:pPr>
            <w:r w:rsidRPr="008841BB">
              <w:rPr>
                <w:i/>
              </w:rPr>
              <w:t xml:space="preserve">Kontakt mit </w:t>
            </w:r>
            <w:r w:rsidR="008B5F03">
              <w:rPr>
                <w:i/>
              </w:rPr>
              <w:t>Servicestelle</w:t>
            </w:r>
            <w:r w:rsidRPr="008841BB">
              <w:rPr>
                <w:i/>
              </w:rPr>
              <w:t xml:space="preserve"> aufnehmen</w:t>
            </w:r>
          </w:p>
        </w:tc>
        <w:tc>
          <w:tcPr>
            <w:tcW w:w="1559" w:type="dxa"/>
            <w:shd w:val="clear" w:color="auto" w:fill="F2F2F2" w:themeFill="background1" w:themeFillShade="F2"/>
            <w:noWrap/>
            <w:tcMar>
              <w:top w:w="85" w:type="dxa"/>
              <w:left w:w="85" w:type="dxa"/>
              <w:bottom w:w="85" w:type="dxa"/>
              <w:right w:w="85" w:type="dxa"/>
            </w:tcMar>
            <w:vAlign w:val="center"/>
          </w:tcPr>
          <w:p w14:paraId="6638CEE8" w14:textId="77777777" w:rsidR="00855E3D" w:rsidRPr="006C772A" w:rsidRDefault="00855E3D" w:rsidP="00E75FDF">
            <w:pPr>
              <w:pStyle w:val="Spaltedurchgefhrt"/>
              <w:rPr>
                <w:i/>
              </w:rPr>
            </w:pPr>
            <w:r w:rsidRPr="006C772A">
              <w:rPr>
                <w:i/>
              </w:rPr>
              <w:t>U</w:t>
            </w:r>
          </w:p>
        </w:tc>
      </w:tr>
      <w:tr w:rsidR="00855E3D" w:rsidRPr="005561AE" w14:paraId="448DB499" w14:textId="77777777" w:rsidTr="008B5F03">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8A6A961" w14:textId="77777777" w:rsidR="00855E3D" w:rsidRPr="008B5F03" w:rsidRDefault="00855E3D" w:rsidP="00E75FDF">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730C84B4" w14:textId="77A9D4A4" w:rsidR="00855E3D" w:rsidRPr="008B5F03" w:rsidRDefault="00855E3D" w:rsidP="0044346E">
            <w:pPr>
              <w:pStyle w:val="SpalteTtigkeit"/>
              <w:rPr>
                <w:i/>
                <w:color w:val="4F81BD" w:themeColor="accent1"/>
                <w:u w:val="single"/>
              </w:rPr>
            </w:pPr>
            <w:r w:rsidRPr="008B5F03">
              <w:rPr>
                <w:i/>
                <w:u w:val="single"/>
              </w:rPr>
              <w:t>wenn</w:t>
            </w:r>
            <w:r w:rsidRPr="008B5F03">
              <w:rPr>
                <w:i/>
              </w:rPr>
              <w:t xml:space="preserve"> noch kein </w:t>
            </w:r>
            <w:r w:rsidR="00871EEB">
              <w:rPr>
                <w:i/>
              </w:rPr>
              <w:t>Anbringen</w:t>
            </w:r>
            <w:r w:rsidRPr="008B5F03">
              <w:rPr>
                <w:i/>
              </w:rPr>
              <w:t xml:space="preserve"> für betroffenes Gebiet </w:t>
            </w:r>
            <w:r w:rsidR="00871EEB">
              <w:rPr>
                <w:i/>
              </w:rPr>
              <w:t>vorgebracht</w:t>
            </w:r>
            <w:r w:rsidRPr="008B5F03">
              <w:rPr>
                <w:i/>
              </w:rPr>
              <w:t xml:space="preserve">, dann </w:t>
            </w:r>
            <w:r w:rsidR="00596916">
              <w:rPr>
                <w:i/>
              </w:rPr>
              <w:t>die</w:t>
            </w:r>
            <w:r w:rsidR="00930147">
              <w:rPr>
                <w:i/>
              </w:rPr>
              <w:t xml:space="preserve"> jeweilig</w:t>
            </w:r>
            <w:r w:rsidR="00596916">
              <w:rPr>
                <w:i/>
              </w:rPr>
              <w:t xml:space="preserve"> </w:t>
            </w:r>
            <w:r w:rsidRPr="008B5F03">
              <w:rPr>
                <w:i/>
              </w:rPr>
              <w:t>betroffene</w:t>
            </w:r>
            <w:r w:rsidR="00DA2559">
              <w:rPr>
                <w:i/>
              </w:rPr>
              <w:t>(</w:t>
            </w:r>
            <w:r w:rsidRPr="008B5F03">
              <w:rPr>
                <w:i/>
              </w:rPr>
              <w:t>n</w:t>
            </w:r>
            <w:r w:rsidR="00DA2559">
              <w:rPr>
                <w:i/>
              </w:rPr>
              <w:t>)</w:t>
            </w:r>
            <w:r w:rsidRPr="008B5F03">
              <w:rPr>
                <w:i/>
              </w:rPr>
              <w:t xml:space="preserve"> LH </w:t>
            </w:r>
            <w:r w:rsidR="002769ED">
              <w:rPr>
                <w:i/>
              </w:rPr>
              <w:t xml:space="preserve">(siehe L_0001) </w:t>
            </w:r>
            <w:r w:rsidRPr="008B5F03">
              <w:rPr>
                <w:i/>
              </w:rPr>
              <w:t xml:space="preserve">in Abhängigkeit der Zuständigkeiten für betroffenes Gebiet über Gebietsbetroffenheit informieren und U auf </w:t>
            </w:r>
            <w:r w:rsidR="002769ED">
              <w:rPr>
                <w:i/>
              </w:rPr>
              <w:t>ausstehende Entscheidung</w:t>
            </w:r>
            <w:r w:rsidRPr="008B5F03">
              <w:rPr>
                <w:i/>
              </w:rPr>
              <w:t xml:space="preserve"> hinweisen </w:t>
            </w:r>
            <w:r w:rsidR="002769ED">
              <w:rPr>
                <w:i/>
              </w:rPr>
              <w:t xml:space="preserve">und </w:t>
            </w:r>
            <w:r w:rsidRPr="008B5F03">
              <w:rPr>
                <w:i/>
              </w:rPr>
              <w:t xml:space="preserve">weiter mit </w:t>
            </w:r>
            <w:r w:rsidRPr="008B5F03">
              <w:rPr>
                <w:i/>
                <w:color w:val="4F81BD" w:themeColor="accent1"/>
                <w:u w:val="single"/>
              </w:rPr>
              <w:t>Punkt 6.</w:t>
            </w:r>
            <w:r w:rsidR="00596916">
              <w:rPr>
                <w:i/>
                <w:color w:val="4F81BD" w:themeColor="accent1"/>
                <w:u w:val="single"/>
              </w:rPr>
              <w:t>5</w:t>
            </w:r>
          </w:p>
          <w:p w14:paraId="3C870A6B" w14:textId="1F48CF52" w:rsidR="00855E3D" w:rsidRPr="008B5F03" w:rsidRDefault="00855E3D" w:rsidP="00580303">
            <w:pPr>
              <w:pStyle w:val="SpalteTtigkeit"/>
              <w:rPr>
                <w:i/>
              </w:rPr>
            </w:pPr>
            <w:r w:rsidRPr="008B5F03">
              <w:rPr>
                <w:i/>
                <w:u w:val="single"/>
              </w:rPr>
              <w:t>wenn</w:t>
            </w:r>
            <w:r w:rsidRPr="008B5F03">
              <w:rPr>
                <w:i/>
              </w:rPr>
              <w:t xml:space="preserve"> </w:t>
            </w:r>
            <w:r w:rsidR="00871EEB">
              <w:rPr>
                <w:i/>
              </w:rPr>
              <w:t>Anbringen</w:t>
            </w:r>
            <w:r w:rsidRPr="008B5F03">
              <w:rPr>
                <w:i/>
              </w:rPr>
              <w:t xml:space="preserve"> für betroffenes Gebiet</w:t>
            </w:r>
            <w:r w:rsidR="002769ED">
              <w:rPr>
                <w:i/>
              </w:rPr>
              <w:t xml:space="preserve"> </w:t>
            </w:r>
            <w:r w:rsidR="0052379F">
              <w:rPr>
                <w:i/>
              </w:rPr>
              <w:t xml:space="preserve">bereits </w:t>
            </w:r>
            <w:r w:rsidR="00871EEB">
              <w:rPr>
                <w:i/>
              </w:rPr>
              <w:t xml:space="preserve">bei </w:t>
            </w:r>
            <w:r w:rsidR="00695591">
              <w:rPr>
                <w:i/>
              </w:rPr>
              <w:t>jeweilig betroffene</w:t>
            </w:r>
            <w:r w:rsidR="00DA2559">
              <w:rPr>
                <w:i/>
              </w:rPr>
              <w:t>(</w:t>
            </w:r>
            <w:r w:rsidR="00DA0E6E">
              <w:rPr>
                <w:i/>
              </w:rPr>
              <w:t>n</w:t>
            </w:r>
            <w:r w:rsidR="00DA2559">
              <w:rPr>
                <w:i/>
              </w:rPr>
              <w:t>)</w:t>
            </w:r>
            <w:r w:rsidR="00695591">
              <w:rPr>
                <w:i/>
              </w:rPr>
              <w:t xml:space="preserve"> </w:t>
            </w:r>
            <w:r w:rsidR="00871EEB">
              <w:rPr>
                <w:i/>
              </w:rPr>
              <w:t xml:space="preserve">LH </w:t>
            </w:r>
            <w:r w:rsidR="00695591">
              <w:rPr>
                <w:i/>
              </w:rPr>
              <w:t xml:space="preserve">(siehe L_0001) </w:t>
            </w:r>
            <w:r w:rsidR="00871EEB">
              <w:rPr>
                <w:i/>
              </w:rPr>
              <w:t>vorgebracht</w:t>
            </w:r>
            <w:r w:rsidRPr="008B5F03">
              <w:rPr>
                <w:i/>
              </w:rPr>
              <w:t xml:space="preserve">, dann U auf ausstehende Entscheidung hinweisen und weiter mit </w:t>
            </w:r>
            <w:r w:rsidRPr="008B5F03">
              <w:rPr>
                <w:i/>
                <w:color w:val="4F81BD" w:themeColor="accent1"/>
                <w:u w:val="single"/>
              </w:rPr>
              <w:t>Punkt 6.</w:t>
            </w:r>
            <w:r w:rsidR="00596916">
              <w:rPr>
                <w:i/>
                <w:color w:val="4F81BD" w:themeColor="accent1"/>
                <w:u w:val="single"/>
              </w:rPr>
              <w:t>7</w:t>
            </w:r>
          </w:p>
          <w:p w14:paraId="3CC9F23C" w14:textId="42F6DEE4" w:rsidR="00A30729" w:rsidRPr="005A14BB" w:rsidRDefault="00A30729" w:rsidP="005A14BB">
            <w:pPr>
              <w:pStyle w:val="SpalteTtigkeit"/>
              <w:rPr>
                <w:i/>
              </w:rPr>
            </w:pPr>
            <w:r w:rsidRPr="005A14BB">
              <w:rPr>
                <w:i/>
                <w:u w:val="single"/>
              </w:rPr>
              <w:t>wenn</w:t>
            </w:r>
            <w:r w:rsidRPr="005A14BB">
              <w:rPr>
                <w:i/>
              </w:rPr>
              <w:t xml:space="preserve"> </w:t>
            </w:r>
            <w:r w:rsidR="000F7F27" w:rsidRPr="005A14BB">
              <w:rPr>
                <w:i/>
              </w:rPr>
              <w:t>Verwaltungsakt</w:t>
            </w:r>
            <w:r w:rsidR="005A14BB" w:rsidRPr="005A14BB">
              <w:rPr>
                <w:i/>
                <w:vertAlign w:val="superscript"/>
              </w:rPr>
              <w:t>*</w:t>
            </w:r>
            <w:r w:rsidRPr="005A14BB">
              <w:rPr>
                <w:i/>
              </w:rPr>
              <w:t xml:space="preserve"> </w:t>
            </w:r>
            <w:r w:rsidR="005B4205" w:rsidRPr="005A14BB">
              <w:rPr>
                <w:i/>
              </w:rPr>
              <w:t>von dem:d</w:t>
            </w:r>
            <w:r w:rsidRPr="005A14BB">
              <w:rPr>
                <w:i/>
              </w:rPr>
              <w:t xml:space="preserve">er LH für betroffenes Gebiet </w:t>
            </w:r>
            <w:r w:rsidR="00D97B2C" w:rsidRPr="005A14BB">
              <w:rPr>
                <w:i/>
              </w:rPr>
              <w:t>bereits erlassen wurde</w:t>
            </w:r>
            <w:r w:rsidRPr="005A14BB">
              <w:rPr>
                <w:i/>
              </w:rPr>
              <w:t xml:space="preserve">, dann U auf </w:t>
            </w:r>
            <w:r w:rsidR="00596916" w:rsidRPr="005A14BB">
              <w:rPr>
                <w:i/>
              </w:rPr>
              <w:t xml:space="preserve">erforderliche </w:t>
            </w:r>
            <w:r w:rsidRPr="005A14BB">
              <w:rPr>
                <w:i/>
              </w:rPr>
              <w:t>Meldung der Betroffenheit zwecks Inanspruchnahme hinweisen und</w:t>
            </w:r>
            <w:r w:rsidR="00D35165" w:rsidRPr="005A14BB">
              <w:rPr>
                <w:i/>
              </w:rPr>
              <w:t xml:space="preserve"> U</w:t>
            </w:r>
            <w:r w:rsidRPr="005A14BB">
              <w:rPr>
                <w:i/>
              </w:rPr>
              <w:t xml:space="preserve"> </w:t>
            </w:r>
            <w:r w:rsidR="000F7F27" w:rsidRPr="005A14BB">
              <w:rPr>
                <w:i/>
              </w:rPr>
              <w:t>Verwaltungsakt</w:t>
            </w:r>
            <w:r w:rsidR="005A14BB" w:rsidRPr="005A14BB">
              <w:rPr>
                <w:i/>
                <w:vertAlign w:val="superscript"/>
              </w:rPr>
              <w:t>*</w:t>
            </w:r>
            <w:r w:rsidRPr="005A14BB">
              <w:rPr>
                <w:i/>
              </w:rPr>
              <w:t xml:space="preserve"> zusenden und weiter mit </w:t>
            </w:r>
            <w:r w:rsidRPr="005A14BB">
              <w:rPr>
                <w:b/>
                <w:i/>
                <w:color w:val="009900"/>
                <w:u w:val="single"/>
              </w:rPr>
              <w:t>Start II</w:t>
            </w:r>
          </w:p>
          <w:p w14:paraId="115D188D" w14:textId="51B76D60" w:rsidR="00A718EC" w:rsidRPr="00A30729" w:rsidRDefault="00A718EC" w:rsidP="005B4205">
            <w:pPr>
              <w:pStyle w:val="SpalteTtigkeit"/>
              <w:rPr>
                <w:i/>
                <w:szCs w:val="20"/>
              </w:rPr>
            </w:pPr>
            <w:r>
              <w:rPr>
                <w:i/>
                <w:szCs w:val="20"/>
                <w:u w:val="single"/>
              </w:rPr>
              <w:t>w</w:t>
            </w:r>
            <w:r w:rsidRPr="00A30729">
              <w:rPr>
                <w:i/>
                <w:szCs w:val="20"/>
                <w:u w:val="single"/>
              </w:rPr>
              <w:t>enn</w:t>
            </w:r>
            <w:r w:rsidRPr="00A30729">
              <w:rPr>
                <w:i/>
                <w:szCs w:val="20"/>
              </w:rPr>
              <w:t xml:space="preserve"> kein </w:t>
            </w:r>
            <w:r w:rsidR="000F7F27">
              <w:rPr>
                <w:i/>
                <w:szCs w:val="20"/>
              </w:rPr>
              <w:t>Verwaltungsakt</w:t>
            </w:r>
            <w:r w:rsidR="005A14BB" w:rsidRPr="005A14BB">
              <w:rPr>
                <w:i/>
                <w:vertAlign w:val="superscript"/>
              </w:rPr>
              <w:t>*</w:t>
            </w:r>
            <w:r w:rsidRPr="00A30729">
              <w:rPr>
                <w:i/>
                <w:szCs w:val="20"/>
              </w:rPr>
              <w:t xml:space="preserve"> </w:t>
            </w:r>
            <w:r w:rsidR="005B4205">
              <w:rPr>
                <w:i/>
                <w:szCs w:val="20"/>
              </w:rPr>
              <w:t>von dem:</w:t>
            </w:r>
            <w:r>
              <w:rPr>
                <w:i/>
                <w:szCs w:val="20"/>
              </w:rPr>
              <w:t xml:space="preserve">der LH für betroffenes Gebiet </w:t>
            </w:r>
            <w:r w:rsidRPr="00A30729">
              <w:rPr>
                <w:i/>
                <w:szCs w:val="20"/>
              </w:rPr>
              <w:t>erlassen w</w:t>
            </w:r>
            <w:r w:rsidR="008029DB">
              <w:rPr>
                <w:i/>
                <w:szCs w:val="20"/>
              </w:rPr>
              <w:t>orden ist bzw. wird</w:t>
            </w:r>
            <w:r w:rsidRPr="00A30729">
              <w:rPr>
                <w:i/>
                <w:szCs w:val="20"/>
              </w:rPr>
              <w:t xml:space="preserve">: U auf </w:t>
            </w:r>
            <w:r>
              <w:rPr>
                <w:i/>
                <w:szCs w:val="20"/>
              </w:rPr>
              <w:t xml:space="preserve">Möglichkeit der </w:t>
            </w:r>
            <w:r w:rsidRPr="00A30729">
              <w:rPr>
                <w:i/>
              </w:rPr>
              <w:t>individuelle</w:t>
            </w:r>
            <w:r>
              <w:rPr>
                <w:i/>
              </w:rPr>
              <w:t>n</w:t>
            </w:r>
            <w:r w:rsidRPr="00A30729">
              <w:rPr>
                <w:i/>
              </w:rPr>
              <w:t xml:space="preserve"> Antragsstellung hinweisen und weiter mit</w:t>
            </w:r>
            <w:r w:rsidR="00C5038E">
              <w:rPr>
                <w:i/>
              </w:rPr>
              <w:t xml:space="preserve"> </w:t>
            </w:r>
            <w:r w:rsidR="00C5038E" w:rsidRPr="006F1337">
              <w:rPr>
                <w:b/>
                <w:i/>
                <w:color w:val="009900"/>
                <w:u w:val="single"/>
              </w:rPr>
              <w:t>Start II</w:t>
            </w:r>
            <w:r w:rsidR="00C5038E">
              <w:rPr>
                <w:b/>
                <w:i/>
                <w:color w:val="009900"/>
                <w:u w:val="single"/>
              </w:rPr>
              <w:t>I</w:t>
            </w:r>
          </w:p>
        </w:tc>
        <w:tc>
          <w:tcPr>
            <w:tcW w:w="1559" w:type="dxa"/>
            <w:shd w:val="clear" w:color="auto" w:fill="F2F2F2" w:themeFill="background1" w:themeFillShade="F2"/>
            <w:noWrap/>
            <w:tcMar>
              <w:top w:w="85" w:type="dxa"/>
              <w:left w:w="85" w:type="dxa"/>
              <w:bottom w:w="85" w:type="dxa"/>
              <w:right w:w="85" w:type="dxa"/>
            </w:tcMar>
            <w:vAlign w:val="center"/>
          </w:tcPr>
          <w:p w14:paraId="3B83A640" w14:textId="218E0729" w:rsidR="00855E3D" w:rsidRPr="008B5F03" w:rsidRDefault="008B5F03" w:rsidP="00E75FDF">
            <w:pPr>
              <w:pStyle w:val="Spaltedurchgefhrt"/>
              <w:rPr>
                <w:i/>
              </w:rPr>
            </w:pPr>
            <w:r>
              <w:rPr>
                <w:i/>
              </w:rPr>
              <w:t>Service-</w:t>
            </w:r>
            <w:r>
              <w:rPr>
                <w:i/>
              </w:rPr>
              <w:br/>
              <w:t>stelle</w:t>
            </w:r>
          </w:p>
        </w:tc>
      </w:tr>
      <w:tr w:rsidR="00855E3D" w:rsidRPr="005561AE" w14:paraId="261C123E" w14:textId="77777777" w:rsidTr="00E75FDF">
        <w:trPr>
          <w:trHeight w:val="660"/>
        </w:trPr>
        <w:tc>
          <w:tcPr>
            <w:tcW w:w="554" w:type="dxa"/>
            <w:tcBorders>
              <w:left w:val="nil"/>
            </w:tcBorders>
            <w:shd w:val="clear" w:color="auto" w:fill="auto"/>
            <w:noWrap/>
            <w:tcMar>
              <w:top w:w="85" w:type="dxa"/>
              <w:left w:w="85" w:type="dxa"/>
              <w:bottom w:w="85" w:type="dxa"/>
              <w:right w:w="85" w:type="dxa"/>
            </w:tcMar>
            <w:vAlign w:val="center"/>
          </w:tcPr>
          <w:p w14:paraId="4389C2BF" w14:textId="77777777" w:rsidR="00855E3D" w:rsidRPr="00B6648A" w:rsidRDefault="00855E3D" w:rsidP="00E75FDF">
            <w:pPr>
              <w:pStyle w:val="berschrift2"/>
              <w:keepNext w:val="0"/>
            </w:pPr>
          </w:p>
        </w:tc>
        <w:tc>
          <w:tcPr>
            <w:tcW w:w="7243" w:type="dxa"/>
            <w:tcMar>
              <w:top w:w="85" w:type="dxa"/>
              <w:left w:w="85" w:type="dxa"/>
              <w:bottom w:w="85" w:type="dxa"/>
              <w:right w:w="85" w:type="dxa"/>
            </w:tcMar>
          </w:tcPr>
          <w:p w14:paraId="53AFC282" w14:textId="0708A26A" w:rsidR="00855E3D" w:rsidRPr="00855E3D" w:rsidRDefault="00855E3D" w:rsidP="0081553F">
            <w:pPr>
              <w:pStyle w:val="SpalteTtigkeit"/>
              <w:rPr>
                <w:szCs w:val="20"/>
              </w:rPr>
            </w:pPr>
            <w:r>
              <w:t>Erlass eine</w:t>
            </w:r>
            <w:r w:rsidR="009E019E">
              <w:t>s</w:t>
            </w:r>
            <w:r>
              <w:t xml:space="preserve"> </w:t>
            </w:r>
            <w:r w:rsidR="000F7F27">
              <w:t>Verwaltungsakt</w:t>
            </w:r>
            <w:r w:rsidR="009E019E">
              <w:t>s</w:t>
            </w:r>
            <w:r w:rsidR="005A14BB" w:rsidRPr="005A14BB">
              <w:rPr>
                <w:vertAlign w:val="superscript"/>
              </w:rPr>
              <w:t>*</w:t>
            </w:r>
            <w:r>
              <w:t xml:space="preserve"> </w:t>
            </w:r>
            <w:r w:rsidR="0081553F" w:rsidRPr="0081553F">
              <w:t xml:space="preserve">zwecks Anerkennung der Situation als Katastrophenfall mit </w:t>
            </w:r>
            <w:r w:rsidR="0081553F">
              <w:t>Gebietsbetroffenheit</w:t>
            </w:r>
            <w:r w:rsidR="00E81DD7">
              <w:t xml:space="preserve"> </w:t>
            </w:r>
            <w:r>
              <w:t xml:space="preserve">auf Basis </w:t>
            </w:r>
            <w:r w:rsidR="002769ED">
              <w:t>eingeholter</w:t>
            </w:r>
            <w:r>
              <w:t xml:space="preserve"> </w:t>
            </w:r>
            <w:r w:rsidR="0052379F">
              <w:t xml:space="preserve">behördlicher </w:t>
            </w:r>
            <w:r>
              <w:t>Informationen von anderen LH-Organisationseinheiten (z. B. Hydrographie, Veterinärwesen) prüfen</w:t>
            </w:r>
          </w:p>
          <w:p w14:paraId="1BBEDB64" w14:textId="396D5865" w:rsidR="00855E3D" w:rsidRPr="00580303" w:rsidRDefault="00855E3D" w:rsidP="00695591">
            <w:pPr>
              <w:pStyle w:val="SpalteTtigkeit"/>
            </w:pPr>
            <w:r w:rsidRPr="00C426EE">
              <w:rPr>
                <w:u w:val="single"/>
              </w:rPr>
              <w:t>wenn</w:t>
            </w:r>
            <w:r w:rsidRPr="00C426EE">
              <w:t xml:space="preserve"> betroffenes Gebiet auch die Zuständigkeit andere</w:t>
            </w:r>
            <w:r>
              <w:t>r</w:t>
            </w:r>
            <w:r w:rsidR="000264BF">
              <w:t xml:space="preserve"> </w:t>
            </w:r>
            <w:r w:rsidR="00695591">
              <w:t>LH</w:t>
            </w:r>
            <w:r w:rsidR="00695591" w:rsidRPr="00C426EE">
              <w:t xml:space="preserve"> </w:t>
            </w:r>
            <w:r w:rsidRPr="00C426EE">
              <w:t xml:space="preserve">betrifft, </w:t>
            </w:r>
            <w:r>
              <w:t xml:space="preserve">dann zusätzlich </w:t>
            </w:r>
            <w:r w:rsidRPr="00C426EE">
              <w:t>mit anderen</w:t>
            </w:r>
            <w:r w:rsidR="00596916">
              <w:t xml:space="preserve"> betroffenen</w:t>
            </w:r>
            <w:r w:rsidRPr="00C426EE">
              <w:t xml:space="preserve"> LH</w:t>
            </w:r>
            <w:r>
              <w:t xml:space="preserve"> vor Entscheidung</w:t>
            </w:r>
            <w:r w:rsidR="005016ED">
              <w:t xml:space="preserve"> zwecks Einvernehmlichkeit</w:t>
            </w:r>
            <w:r w:rsidRPr="00C426EE">
              <w:t xml:space="preserve"> abstimmen</w:t>
            </w:r>
          </w:p>
        </w:tc>
        <w:tc>
          <w:tcPr>
            <w:tcW w:w="1559" w:type="dxa"/>
            <w:shd w:val="clear" w:color="auto" w:fill="auto"/>
            <w:noWrap/>
            <w:tcMar>
              <w:top w:w="85" w:type="dxa"/>
              <w:left w:w="85" w:type="dxa"/>
              <w:bottom w:w="85" w:type="dxa"/>
              <w:right w:w="85" w:type="dxa"/>
            </w:tcMar>
            <w:vAlign w:val="center"/>
          </w:tcPr>
          <w:p w14:paraId="03F34148" w14:textId="5D13D9C5" w:rsidR="00855E3D" w:rsidRDefault="00855E3D" w:rsidP="00E75FDF">
            <w:pPr>
              <w:pStyle w:val="Spaltedurchgefhrt"/>
            </w:pPr>
            <w:r>
              <w:t>LH</w:t>
            </w:r>
          </w:p>
        </w:tc>
      </w:tr>
      <w:tr w:rsidR="00855E3D" w:rsidRPr="005561AE" w14:paraId="1219E3AA" w14:textId="77777777" w:rsidTr="00E75FDF">
        <w:trPr>
          <w:trHeight w:val="660"/>
        </w:trPr>
        <w:tc>
          <w:tcPr>
            <w:tcW w:w="554" w:type="dxa"/>
            <w:tcBorders>
              <w:left w:val="nil"/>
            </w:tcBorders>
            <w:shd w:val="clear" w:color="auto" w:fill="auto"/>
            <w:noWrap/>
            <w:tcMar>
              <w:top w:w="85" w:type="dxa"/>
              <w:left w:w="85" w:type="dxa"/>
              <w:bottom w:w="85" w:type="dxa"/>
              <w:right w:w="85" w:type="dxa"/>
            </w:tcMar>
            <w:vAlign w:val="center"/>
          </w:tcPr>
          <w:p w14:paraId="0DD637A5" w14:textId="77777777" w:rsidR="00855E3D" w:rsidRPr="00B6648A" w:rsidRDefault="00855E3D" w:rsidP="00E75FDF">
            <w:pPr>
              <w:pStyle w:val="berschrift2"/>
              <w:keepNext w:val="0"/>
            </w:pPr>
          </w:p>
        </w:tc>
        <w:tc>
          <w:tcPr>
            <w:tcW w:w="7243" w:type="dxa"/>
            <w:tcMar>
              <w:top w:w="85" w:type="dxa"/>
              <w:left w:w="85" w:type="dxa"/>
              <w:bottom w:w="85" w:type="dxa"/>
              <w:right w:w="85" w:type="dxa"/>
            </w:tcMar>
          </w:tcPr>
          <w:p w14:paraId="3131E61C" w14:textId="78F92C99" w:rsidR="00855E3D" w:rsidRDefault="00855E3D" w:rsidP="00C426EE">
            <w:pPr>
              <w:pStyle w:val="SpalteTtigkeit"/>
              <w:rPr>
                <w:szCs w:val="20"/>
              </w:rPr>
            </w:pPr>
            <w:r>
              <w:rPr>
                <w:szCs w:val="20"/>
              </w:rPr>
              <w:t>Entscheidung über Erlass eine</w:t>
            </w:r>
            <w:r w:rsidR="009E019E">
              <w:rPr>
                <w:szCs w:val="20"/>
              </w:rPr>
              <w:t>s</w:t>
            </w:r>
            <w:r>
              <w:rPr>
                <w:szCs w:val="20"/>
              </w:rPr>
              <w:t xml:space="preserve"> </w:t>
            </w:r>
            <w:r w:rsidR="000F7F27">
              <w:rPr>
                <w:szCs w:val="20"/>
              </w:rPr>
              <w:t>Verwaltungsakt</w:t>
            </w:r>
            <w:r w:rsidR="009E019E">
              <w:rPr>
                <w:szCs w:val="20"/>
              </w:rPr>
              <w:t>s</w:t>
            </w:r>
            <w:r w:rsidR="005A14BB" w:rsidRPr="005A14BB">
              <w:rPr>
                <w:vertAlign w:val="superscript"/>
              </w:rPr>
              <w:t>*</w:t>
            </w:r>
            <w:r>
              <w:rPr>
                <w:szCs w:val="20"/>
              </w:rPr>
              <w:t xml:space="preserve"> treffen:</w:t>
            </w:r>
          </w:p>
          <w:p w14:paraId="778E96F6" w14:textId="765E4649" w:rsidR="00855E3D" w:rsidRDefault="002769ED" w:rsidP="00C426EE">
            <w:pPr>
              <w:pStyle w:val="SpalteTtigkeit"/>
              <w:numPr>
                <w:ilvl w:val="1"/>
                <w:numId w:val="1"/>
              </w:numPr>
              <w:rPr>
                <w:szCs w:val="20"/>
              </w:rPr>
            </w:pPr>
            <w:r>
              <w:rPr>
                <w:szCs w:val="20"/>
                <w:u w:val="single"/>
              </w:rPr>
              <w:t>w</w:t>
            </w:r>
            <w:r w:rsidR="00855E3D" w:rsidRPr="00C426EE">
              <w:rPr>
                <w:szCs w:val="20"/>
                <w:u w:val="single"/>
              </w:rPr>
              <w:t>enn</w:t>
            </w:r>
            <w:r w:rsidR="00855E3D" w:rsidRPr="00C426EE">
              <w:rPr>
                <w:szCs w:val="20"/>
              </w:rPr>
              <w:t xml:space="preserve"> </w:t>
            </w:r>
            <w:r w:rsidR="000F7F27">
              <w:rPr>
                <w:szCs w:val="20"/>
              </w:rPr>
              <w:t>Verwaltungsakt</w:t>
            </w:r>
            <w:r w:rsidR="005A14BB" w:rsidRPr="005A14BB">
              <w:rPr>
                <w:vertAlign w:val="superscript"/>
              </w:rPr>
              <w:t>*</w:t>
            </w:r>
            <w:r w:rsidR="00855E3D" w:rsidRPr="00C426EE">
              <w:rPr>
                <w:szCs w:val="20"/>
              </w:rPr>
              <w:t xml:space="preserve"> erlassen w</w:t>
            </w:r>
            <w:r w:rsidR="00855E3D">
              <w:rPr>
                <w:szCs w:val="20"/>
              </w:rPr>
              <w:t>ird</w:t>
            </w:r>
            <w:r w:rsidR="00855E3D" w:rsidRPr="00C426EE">
              <w:rPr>
                <w:szCs w:val="20"/>
              </w:rPr>
              <w:t>:</w:t>
            </w:r>
          </w:p>
          <w:p w14:paraId="6FF8B979" w14:textId="266BCD36" w:rsidR="005016ED" w:rsidRDefault="00855E3D" w:rsidP="005016ED">
            <w:pPr>
              <w:pStyle w:val="SpalteTtigkeit"/>
              <w:numPr>
                <w:ilvl w:val="2"/>
                <w:numId w:val="1"/>
              </w:numPr>
              <w:rPr>
                <w:szCs w:val="20"/>
              </w:rPr>
            </w:pPr>
            <w:r w:rsidRPr="00855E3D">
              <w:rPr>
                <w:szCs w:val="20"/>
              </w:rPr>
              <w:t>Angabe der spezifischen Ausnahme</w:t>
            </w:r>
            <w:r w:rsidRPr="00855E3D">
              <w:t xml:space="preserve"> </w:t>
            </w:r>
            <w:r w:rsidRPr="00855E3D">
              <w:rPr>
                <w:szCs w:val="20"/>
              </w:rPr>
              <w:t>gemäß Artikel 3 der DEL-VO (EU) 2020/214</w:t>
            </w:r>
            <w:r w:rsidR="00A30729">
              <w:rPr>
                <w:szCs w:val="20"/>
              </w:rPr>
              <w:t>6</w:t>
            </w:r>
            <w:r w:rsidR="005016ED">
              <w:rPr>
                <w:szCs w:val="20"/>
              </w:rPr>
              <w:t xml:space="preserve"> (z. B. </w:t>
            </w:r>
            <w:r w:rsidR="005016ED" w:rsidRPr="005016ED">
              <w:rPr>
                <w:szCs w:val="20"/>
              </w:rPr>
              <w:t>Fütterung mit nichtbiologischen Futtermitteln</w:t>
            </w:r>
            <w:r w:rsidR="005016ED">
              <w:rPr>
                <w:szCs w:val="20"/>
              </w:rPr>
              <w:t xml:space="preserve"> gemäß Artikel</w:t>
            </w:r>
            <w:r w:rsidR="00E551E3">
              <w:rPr>
                <w:szCs w:val="20"/>
              </w:rPr>
              <w:t xml:space="preserve"> 3 Absatz 3 der DEL-VO (EU) 2020/2146</w:t>
            </w:r>
            <w:r w:rsidR="005016ED">
              <w:rPr>
                <w:szCs w:val="20"/>
              </w:rPr>
              <w:t>)</w:t>
            </w:r>
            <w:r w:rsidR="00DA2559">
              <w:rPr>
                <w:szCs w:val="20"/>
              </w:rPr>
              <w:t>;</w:t>
            </w:r>
          </w:p>
          <w:p w14:paraId="6F8C2622" w14:textId="71C3260A" w:rsidR="00855E3D" w:rsidRDefault="00E81DD7" w:rsidP="005016ED">
            <w:pPr>
              <w:pStyle w:val="SpalteTtigkeit"/>
              <w:numPr>
                <w:ilvl w:val="2"/>
                <w:numId w:val="1"/>
              </w:numPr>
              <w:rPr>
                <w:szCs w:val="20"/>
              </w:rPr>
            </w:pPr>
            <w:r>
              <w:rPr>
                <w:szCs w:val="20"/>
              </w:rPr>
              <w:t xml:space="preserve">Angabe </w:t>
            </w:r>
            <w:r w:rsidR="00855E3D" w:rsidRPr="00855E3D">
              <w:rPr>
                <w:szCs w:val="20"/>
              </w:rPr>
              <w:t>der Geltungsdauer (</w:t>
            </w:r>
            <w:r w:rsidR="00751EB3">
              <w:rPr>
                <w:szCs w:val="20"/>
              </w:rPr>
              <w:t xml:space="preserve">von TT.MM.JJJJ bis TT.MM.JJJJ, </w:t>
            </w:r>
            <w:r w:rsidR="00D35165" w:rsidRPr="00855E3D">
              <w:rPr>
                <w:szCs w:val="20"/>
              </w:rPr>
              <w:t>nicht länger als notwendig</w:t>
            </w:r>
            <w:r w:rsidR="00D35165">
              <w:rPr>
                <w:szCs w:val="20"/>
              </w:rPr>
              <w:t xml:space="preserve"> und</w:t>
            </w:r>
            <w:r w:rsidR="00D35165" w:rsidRPr="00855E3D">
              <w:rPr>
                <w:szCs w:val="20"/>
              </w:rPr>
              <w:t xml:space="preserve"> </w:t>
            </w:r>
            <w:r w:rsidR="00855E3D" w:rsidRPr="00855E3D">
              <w:rPr>
                <w:szCs w:val="20"/>
              </w:rPr>
              <w:t>keinesfalls länger als 12 Monate)</w:t>
            </w:r>
            <w:r w:rsidR="00DA2559">
              <w:rPr>
                <w:szCs w:val="20"/>
              </w:rPr>
              <w:t>;</w:t>
            </w:r>
          </w:p>
          <w:p w14:paraId="278EDE83" w14:textId="0715181E" w:rsidR="00871EEB" w:rsidRDefault="00871EEB" w:rsidP="00855E3D">
            <w:pPr>
              <w:pStyle w:val="SpalteTtigkeit"/>
              <w:numPr>
                <w:ilvl w:val="2"/>
                <w:numId w:val="1"/>
              </w:numPr>
              <w:rPr>
                <w:szCs w:val="20"/>
              </w:rPr>
            </w:pPr>
            <w:r>
              <w:rPr>
                <w:szCs w:val="20"/>
              </w:rPr>
              <w:t xml:space="preserve">Angabe des </w:t>
            </w:r>
            <w:r w:rsidR="005016ED">
              <w:rPr>
                <w:szCs w:val="20"/>
              </w:rPr>
              <w:t xml:space="preserve">betroffenen </w:t>
            </w:r>
            <w:r>
              <w:rPr>
                <w:szCs w:val="20"/>
              </w:rPr>
              <w:t>Gebietes anhand politischer Bezirke</w:t>
            </w:r>
            <w:r w:rsidR="005016ED">
              <w:rPr>
                <w:szCs w:val="20"/>
              </w:rPr>
              <w:t xml:space="preserve"> (Landbezirke und/oder Statutarstädte)</w:t>
            </w:r>
            <w:r w:rsidR="00DA2559">
              <w:rPr>
                <w:szCs w:val="20"/>
              </w:rPr>
              <w:t>;</w:t>
            </w:r>
          </w:p>
          <w:p w14:paraId="1A997C63" w14:textId="66A3F7E2" w:rsidR="00C215EF" w:rsidRDefault="00C215EF" w:rsidP="00C215EF">
            <w:pPr>
              <w:pStyle w:val="SpalteTtigkeit"/>
              <w:numPr>
                <w:ilvl w:val="2"/>
                <w:numId w:val="1"/>
              </w:numPr>
              <w:rPr>
                <w:szCs w:val="20"/>
              </w:rPr>
            </w:pPr>
            <w:r>
              <w:rPr>
                <w:szCs w:val="20"/>
              </w:rPr>
              <w:lastRenderedPageBreak/>
              <w:t xml:space="preserve">Anführung von etwaigen Auflagen </w:t>
            </w:r>
            <w:r w:rsidRPr="00C215EF">
              <w:rPr>
                <w:szCs w:val="20"/>
              </w:rPr>
              <w:t>z. B. Fütterung mit nichtbiologischen Futtermitteln gemäß Artikel 3 Absatz 3 der DEL-VO (EU) 2020/2146, Auflagen: Im Zeitraum der Inanspruchnahme darf der Tierbestand nicht erhöht werden und das Gesamtgewicht der tatsä</w:t>
            </w:r>
            <w:r>
              <w:rPr>
                <w:szCs w:val="20"/>
              </w:rPr>
              <w:t>chlich zugekauften nichtbiologi</w:t>
            </w:r>
            <w:r w:rsidRPr="00C215EF">
              <w:rPr>
                <w:szCs w:val="20"/>
              </w:rPr>
              <w:t>schen Futtermittel ist im Rahmen der Kontrolle bekanntzugeben</w:t>
            </w:r>
            <w:r w:rsidR="00DA2559">
              <w:rPr>
                <w:szCs w:val="20"/>
              </w:rPr>
              <w:t>;</w:t>
            </w:r>
          </w:p>
          <w:p w14:paraId="572FD879" w14:textId="0855B07A" w:rsidR="005016ED" w:rsidRDefault="005016ED" w:rsidP="005016ED">
            <w:pPr>
              <w:pStyle w:val="SpalteTtigkeit"/>
              <w:numPr>
                <w:ilvl w:val="2"/>
                <w:numId w:val="1"/>
              </w:numPr>
              <w:rPr>
                <w:szCs w:val="20"/>
              </w:rPr>
            </w:pPr>
            <w:r>
              <w:rPr>
                <w:szCs w:val="20"/>
              </w:rPr>
              <w:t>Angabe</w:t>
            </w:r>
            <w:r w:rsidR="00E96FD0">
              <w:rPr>
                <w:szCs w:val="20"/>
              </w:rPr>
              <w:t xml:space="preserve">, dass Meldung via VIS vorzunehmen ist und </w:t>
            </w:r>
            <w:r w:rsidR="004D77D4">
              <w:rPr>
                <w:szCs w:val="20"/>
              </w:rPr>
              <w:t xml:space="preserve">in der Meldung die </w:t>
            </w:r>
            <w:r w:rsidR="009E019E">
              <w:rPr>
                <w:szCs w:val="20"/>
              </w:rPr>
              <w:t>ZB (LH)</w:t>
            </w:r>
            <w:r w:rsidR="000F7F27">
              <w:rPr>
                <w:szCs w:val="20"/>
              </w:rPr>
              <w:t xml:space="preserve">, </w:t>
            </w:r>
            <w:r w:rsidR="004D77D4">
              <w:rPr>
                <w:szCs w:val="20"/>
              </w:rPr>
              <w:t>die</w:t>
            </w:r>
            <w:r w:rsidR="00FF4B28">
              <w:rPr>
                <w:szCs w:val="20"/>
              </w:rPr>
              <w:t xml:space="preserve"> Geschäftszahl</w:t>
            </w:r>
            <w:r w:rsidR="009E019E">
              <w:rPr>
                <w:szCs w:val="20"/>
              </w:rPr>
              <w:t xml:space="preserve"> des Verwaltungsakts</w:t>
            </w:r>
            <w:r w:rsidR="005A14BB" w:rsidRPr="005A14BB">
              <w:rPr>
                <w:szCs w:val="20"/>
                <w:vertAlign w:val="superscript"/>
              </w:rPr>
              <w:t>*</w:t>
            </w:r>
            <w:r w:rsidR="005A14BB" w:rsidRPr="00B542FF">
              <w:rPr>
                <w:rStyle w:val="Funotenzeichen"/>
                <w:color w:val="FFFFFF" w:themeColor="background1"/>
                <w:szCs w:val="20"/>
              </w:rPr>
              <w:footnoteReference w:id="3"/>
            </w:r>
            <w:r w:rsidR="005B4205">
              <w:rPr>
                <w:szCs w:val="20"/>
              </w:rPr>
              <w:t>und</w:t>
            </w:r>
            <w:r w:rsidR="00FF4B28">
              <w:rPr>
                <w:szCs w:val="20"/>
              </w:rPr>
              <w:t xml:space="preserve"> d</w:t>
            </w:r>
            <w:r w:rsidR="004D77D4">
              <w:rPr>
                <w:szCs w:val="20"/>
              </w:rPr>
              <w:t>as</w:t>
            </w:r>
            <w:r w:rsidR="00FF4B28">
              <w:rPr>
                <w:szCs w:val="20"/>
              </w:rPr>
              <w:t xml:space="preserve"> Datum d</w:t>
            </w:r>
            <w:r w:rsidR="00D672B3">
              <w:rPr>
                <w:szCs w:val="20"/>
              </w:rPr>
              <w:t>es Verwaltungsakts</w:t>
            </w:r>
            <w:r w:rsidR="005A14BB" w:rsidRPr="005A14BB">
              <w:rPr>
                <w:vertAlign w:val="superscript"/>
              </w:rPr>
              <w:t>*</w:t>
            </w:r>
            <w:r w:rsidR="004D77D4">
              <w:rPr>
                <w:szCs w:val="20"/>
              </w:rPr>
              <w:t xml:space="preserve"> anzuführen sind</w:t>
            </w:r>
            <w:r w:rsidR="00DA2559">
              <w:rPr>
                <w:szCs w:val="20"/>
              </w:rPr>
              <w:t>;</w:t>
            </w:r>
          </w:p>
          <w:p w14:paraId="6AC7E139" w14:textId="2B93FDE3" w:rsidR="00C215EF" w:rsidRDefault="00C215EF" w:rsidP="00C215EF">
            <w:pPr>
              <w:pStyle w:val="SpalteTtigkeit"/>
              <w:numPr>
                <w:ilvl w:val="2"/>
                <w:numId w:val="1"/>
              </w:numPr>
              <w:rPr>
                <w:szCs w:val="20"/>
              </w:rPr>
            </w:pPr>
            <w:r w:rsidRPr="00C215EF">
              <w:rPr>
                <w:szCs w:val="20"/>
              </w:rPr>
              <w:t>Hinweis, das</w:t>
            </w:r>
            <w:r>
              <w:rPr>
                <w:szCs w:val="20"/>
              </w:rPr>
              <w:t>s Aufzeichnungen über die Anwen</w:t>
            </w:r>
            <w:r w:rsidRPr="00C215EF">
              <w:rPr>
                <w:szCs w:val="20"/>
              </w:rPr>
              <w:t xml:space="preserve">dung der Ausnahme zu führen </w:t>
            </w:r>
            <w:r>
              <w:rPr>
                <w:szCs w:val="20"/>
              </w:rPr>
              <w:t>und bei Kontrollen vorzuwei</w:t>
            </w:r>
            <w:r w:rsidRPr="00C215EF">
              <w:rPr>
                <w:szCs w:val="20"/>
              </w:rPr>
              <w:t xml:space="preserve">sen sind sowie </w:t>
            </w:r>
            <w:r>
              <w:rPr>
                <w:szCs w:val="20"/>
              </w:rPr>
              <w:t>die Meldung</w:t>
            </w:r>
            <w:r w:rsidRPr="00C215EF">
              <w:rPr>
                <w:szCs w:val="20"/>
              </w:rPr>
              <w:t xml:space="preserve"> am Betrieb aufzuliegen hat und für Kontrollen vor Ort bereitzuhalten ist;</w:t>
            </w:r>
          </w:p>
          <w:p w14:paraId="3047C718" w14:textId="5EB972AF" w:rsidR="00855E3D" w:rsidRDefault="00855E3D" w:rsidP="00855E3D">
            <w:pPr>
              <w:pStyle w:val="SpalteTtigkeit"/>
              <w:numPr>
                <w:ilvl w:val="2"/>
                <w:numId w:val="1"/>
              </w:numPr>
              <w:rPr>
                <w:szCs w:val="20"/>
              </w:rPr>
            </w:pPr>
            <w:r>
              <w:rPr>
                <w:szCs w:val="20"/>
              </w:rPr>
              <w:t>Verwaltungsakt</w:t>
            </w:r>
            <w:r w:rsidR="005A14BB" w:rsidRPr="005A14BB">
              <w:rPr>
                <w:vertAlign w:val="superscript"/>
              </w:rPr>
              <w:t>*</w:t>
            </w:r>
            <w:r>
              <w:rPr>
                <w:szCs w:val="20"/>
              </w:rPr>
              <w:t xml:space="preserve"> an </w:t>
            </w:r>
            <w:r w:rsidR="00A30729">
              <w:rPr>
                <w:szCs w:val="20"/>
              </w:rPr>
              <w:t>Servicestelle</w:t>
            </w:r>
            <w:r w:rsidR="00D35165">
              <w:rPr>
                <w:szCs w:val="20"/>
              </w:rPr>
              <w:t>(n)</w:t>
            </w:r>
            <w:r w:rsidR="00A30729">
              <w:rPr>
                <w:szCs w:val="20"/>
              </w:rPr>
              <w:t xml:space="preserve">, </w:t>
            </w:r>
            <w:r>
              <w:rPr>
                <w:szCs w:val="20"/>
              </w:rPr>
              <w:t xml:space="preserve">alle KSt sowie an </w:t>
            </w:r>
            <w:r w:rsidRPr="00C426EE">
              <w:rPr>
                <w:szCs w:val="20"/>
              </w:rPr>
              <w:t xml:space="preserve">weitere betroffene LH </w:t>
            </w:r>
            <w:r w:rsidR="00A30729">
              <w:rPr>
                <w:szCs w:val="20"/>
              </w:rPr>
              <w:t xml:space="preserve">(CC: </w:t>
            </w:r>
            <w:hyperlink r:id="rId13" w:history="1">
              <w:r w:rsidR="00A30729" w:rsidRPr="001812EB">
                <w:rPr>
                  <w:rStyle w:val="Hyperlink"/>
                  <w:szCs w:val="20"/>
                </w:rPr>
                <w:t>eu-qua@ages.at</w:t>
              </w:r>
            </w:hyperlink>
            <w:r w:rsidR="00A30729">
              <w:rPr>
                <w:szCs w:val="20"/>
              </w:rPr>
              <w:t>)</w:t>
            </w:r>
            <w:r w:rsidRPr="00C426EE">
              <w:rPr>
                <w:szCs w:val="20"/>
              </w:rPr>
              <w:t xml:space="preserve"> übermitteln</w:t>
            </w:r>
            <w:r w:rsidR="00DA2559">
              <w:rPr>
                <w:szCs w:val="20"/>
              </w:rPr>
              <w:t>.</w:t>
            </w:r>
          </w:p>
          <w:p w14:paraId="13E8F473" w14:textId="6F86B802" w:rsidR="00855E3D" w:rsidRDefault="002769ED" w:rsidP="002B0578">
            <w:pPr>
              <w:pStyle w:val="SpalteTtigkeit"/>
              <w:numPr>
                <w:ilvl w:val="1"/>
                <w:numId w:val="1"/>
              </w:numPr>
              <w:rPr>
                <w:szCs w:val="20"/>
              </w:rPr>
            </w:pPr>
            <w:r>
              <w:rPr>
                <w:szCs w:val="20"/>
                <w:u w:val="single"/>
              </w:rPr>
              <w:t>w</w:t>
            </w:r>
            <w:r w:rsidR="00855E3D" w:rsidRPr="00C426EE">
              <w:rPr>
                <w:szCs w:val="20"/>
                <w:u w:val="single"/>
              </w:rPr>
              <w:t>enn</w:t>
            </w:r>
            <w:r w:rsidR="00855E3D" w:rsidRPr="00C426EE">
              <w:rPr>
                <w:szCs w:val="20"/>
              </w:rPr>
              <w:t xml:space="preserve"> kein </w:t>
            </w:r>
            <w:r w:rsidR="00577166">
              <w:rPr>
                <w:szCs w:val="20"/>
              </w:rPr>
              <w:t>Verwaltungsakt</w:t>
            </w:r>
            <w:r w:rsidR="00855E3D" w:rsidRPr="00C426EE">
              <w:rPr>
                <w:szCs w:val="20"/>
              </w:rPr>
              <w:t xml:space="preserve"> erlassen wird: Entscheidung an </w:t>
            </w:r>
            <w:r w:rsidR="00A30729">
              <w:rPr>
                <w:szCs w:val="20"/>
              </w:rPr>
              <w:t>Servicestelle</w:t>
            </w:r>
            <w:r w:rsidR="00D35165">
              <w:rPr>
                <w:szCs w:val="20"/>
              </w:rPr>
              <w:t>(n)</w:t>
            </w:r>
            <w:r w:rsidR="00855E3D">
              <w:rPr>
                <w:szCs w:val="20"/>
              </w:rPr>
              <w:t xml:space="preserve"> </w:t>
            </w:r>
            <w:r w:rsidR="00855E3D" w:rsidRPr="00855E3D">
              <w:rPr>
                <w:szCs w:val="20"/>
              </w:rPr>
              <w:t>sowie an weitere betroffene LH</w:t>
            </w:r>
            <w:r w:rsidR="00855E3D" w:rsidRPr="00C426EE">
              <w:rPr>
                <w:szCs w:val="20"/>
              </w:rPr>
              <w:t xml:space="preserve"> </w:t>
            </w:r>
            <w:r w:rsidR="00855E3D">
              <w:rPr>
                <w:szCs w:val="20"/>
              </w:rPr>
              <w:t xml:space="preserve">schriftlich </w:t>
            </w:r>
            <w:r w:rsidR="00855E3D" w:rsidRPr="00C426EE">
              <w:rPr>
                <w:szCs w:val="20"/>
              </w:rPr>
              <w:t>kommunizieren</w:t>
            </w:r>
            <w:r w:rsidR="00D35165">
              <w:rPr>
                <w:szCs w:val="20"/>
              </w:rPr>
              <w:t xml:space="preserve"> (</w:t>
            </w:r>
            <w:r w:rsidR="002B0578">
              <w:rPr>
                <w:szCs w:val="20"/>
              </w:rPr>
              <w:t xml:space="preserve">CC: </w:t>
            </w:r>
            <w:r w:rsidR="00E96FD0">
              <w:rPr>
                <w:szCs w:val="20"/>
              </w:rPr>
              <w:t>an</w:t>
            </w:r>
            <w:r w:rsidR="002B0578">
              <w:rPr>
                <w:szCs w:val="20"/>
              </w:rPr>
              <w:t xml:space="preserve"> </w:t>
            </w:r>
            <w:hyperlink r:id="rId14" w:history="1">
              <w:r w:rsidR="002B0578" w:rsidRPr="001812EB">
                <w:rPr>
                  <w:rStyle w:val="Hyperlink"/>
                  <w:szCs w:val="20"/>
                </w:rPr>
                <w:t>eu-qua@ages.at</w:t>
              </w:r>
            </w:hyperlink>
            <w:r w:rsidR="002B0578">
              <w:rPr>
                <w:szCs w:val="20"/>
              </w:rPr>
              <w:t>)</w:t>
            </w:r>
          </w:p>
        </w:tc>
        <w:tc>
          <w:tcPr>
            <w:tcW w:w="1559" w:type="dxa"/>
            <w:shd w:val="clear" w:color="auto" w:fill="auto"/>
            <w:noWrap/>
            <w:tcMar>
              <w:top w:w="85" w:type="dxa"/>
              <w:left w:w="85" w:type="dxa"/>
              <w:bottom w:w="85" w:type="dxa"/>
              <w:right w:w="85" w:type="dxa"/>
            </w:tcMar>
            <w:vAlign w:val="center"/>
          </w:tcPr>
          <w:p w14:paraId="6AF69E0A" w14:textId="66DCCD8B" w:rsidR="00855E3D" w:rsidRDefault="00855E3D" w:rsidP="00E75FDF">
            <w:pPr>
              <w:pStyle w:val="Spaltedurchgefhrt"/>
            </w:pPr>
            <w:r>
              <w:lastRenderedPageBreak/>
              <w:t>LH</w:t>
            </w:r>
          </w:p>
        </w:tc>
      </w:tr>
      <w:tr w:rsidR="00855E3D" w:rsidRPr="005561AE" w14:paraId="57C77E9C" w14:textId="77777777" w:rsidTr="00A30729">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E60AAB" w14:textId="77777777" w:rsidR="00855E3D" w:rsidRPr="00A30729" w:rsidRDefault="00855E3D" w:rsidP="00E75FDF">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7311FE94" w14:textId="7B01A26B" w:rsidR="00F53D81" w:rsidRPr="00A30729" w:rsidRDefault="00855E3D" w:rsidP="00855E3D">
            <w:pPr>
              <w:pStyle w:val="SpalteTtigkeit"/>
              <w:rPr>
                <w:i/>
                <w:szCs w:val="20"/>
              </w:rPr>
            </w:pPr>
            <w:proofErr w:type="spellStart"/>
            <w:r w:rsidRPr="00A30729">
              <w:rPr>
                <w:i/>
                <w:szCs w:val="20"/>
              </w:rPr>
              <w:t>Betroffene</w:t>
            </w:r>
            <w:r w:rsidR="005B4205">
              <w:rPr>
                <w:i/>
                <w:szCs w:val="20"/>
              </w:rPr>
              <w:t>:</w:t>
            </w:r>
            <w:r w:rsidRPr="00A30729">
              <w:rPr>
                <w:i/>
                <w:szCs w:val="20"/>
              </w:rPr>
              <w:t>n</w:t>
            </w:r>
            <w:proofErr w:type="spellEnd"/>
            <w:r w:rsidRPr="00A30729">
              <w:rPr>
                <w:i/>
                <w:szCs w:val="20"/>
              </w:rPr>
              <w:t xml:space="preserve"> U über Entscheidung informieren</w:t>
            </w:r>
            <w:r w:rsidR="00A30729">
              <w:rPr>
                <w:i/>
                <w:szCs w:val="20"/>
              </w:rPr>
              <w:t>:</w:t>
            </w:r>
          </w:p>
          <w:p w14:paraId="67F4C65D" w14:textId="603A5873" w:rsidR="00A30729" w:rsidRPr="00A30729" w:rsidRDefault="002769ED" w:rsidP="002769ED">
            <w:pPr>
              <w:pStyle w:val="SpalteTtigkeit"/>
              <w:numPr>
                <w:ilvl w:val="1"/>
                <w:numId w:val="1"/>
              </w:numPr>
              <w:rPr>
                <w:i/>
                <w:szCs w:val="20"/>
              </w:rPr>
            </w:pPr>
            <w:r>
              <w:rPr>
                <w:i/>
                <w:szCs w:val="20"/>
                <w:u w:val="single"/>
              </w:rPr>
              <w:t>w</w:t>
            </w:r>
            <w:r w:rsidR="00A30729" w:rsidRPr="00A30729">
              <w:rPr>
                <w:i/>
                <w:szCs w:val="20"/>
                <w:u w:val="single"/>
              </w:rPr>
              <w:t>enn</w:t>
            </w:r>
            <w:r w:rsidR="00A30729" w:rsidRPr="00A30729">
              <w:rPr>
                <w:i/>
                <w:szCs w:val="20"/>
              </w:rPr>
              <w:t xml:space="preserve"> </w:t>
            </w:r>
            <w:r w:rsidR="00577166">
              <w:rPr>
                <w:i/>
                <w:szCs w:val="20"/>
              </w:rPr>
              <w:t>Verwaltungsakt</w:t>
            </w:r>
            <w:r w:rsidR="005A14BB" w:rsidRPr="005A14BB">
              <w:rPr>
                <w:i/>
                <w:vertAlign w:val="superscript"/>
              </w:rPr>
              <w:t>*</w:t>
            </w:r>
            <w:r w:rsidR="005016ED">
              <w:rPr>
                <w:i/>
                <w:szCs w:val="20"/>
              </w:rPr>
              <w:t xml:space="preserve"> </w:t>
            </w:r>
            <w:r w:rsidR="00A30729">
              <w:rPr>
                <w:i/>
                <w:szCs w:val="20"/>
              </w:rPr>
              <w:t xml:space="preserve">erlassen wurde: U auf </w:t>
            </w:r>
            <w:r w:rsidR="006F1337">
              <w:rPr>
                <w:i/>
                <w:szCs w:val="20"/>
              </w:rPr>
              <w:t xml:space="preserve">erforderliche </w:t>
            </w:r>
            <w:r w:rsidR="00A30729">
              <w:rPr>
                <w:i/>
                <w:szCs w:val="20"/>
              </w:rPr>
              <w:t xml:space="preserve">Meldung der Betroffenheit zwecks Inanspruchnahme hinweisen und </w:t>
            </w:r>
            <w:r w:rsidR="00577166">
              <w:rPr>
                <w:i/>
                <w:szCs w:val="20"/>
              </w:rPr>
              <w:t>Verwaltungsakt</w:t>
            </w:r>
            <w:r w:rsidR="005A14BB" w:rsidRPr="005A14BB">
              <w:rPr>
                <w:i/>
                <w:vertAlign w:val="superscript"/>
              </w:rPr>
              <w:t>*</w:t>
            </w:r>
            <w:r w:rsidR="00577166">
              <w:rPr>
                <w:i/>
                <w:szCs w:val="20"/>
              </w:rPr>
              <w:t xml:space="preserve"> </w:t>
            </w:r>
            <w:r w:rsidR="00A30729">
              <w:rPr>
                <w:i/>
                <w:szCs w:val="20"/>
              </w:rPr>
              <w:t xml:space="preserve">zusenden und weiter mit </w:t>
            </w:r>
            <w:r w:rsidR="00A30729" w:rsidRPr="006F1337">
              <w:rPr>
                <w:b/>
                <w:i/>
                <w:color w:val="009900"/>
                <w:u w:val="single"/>
              </w:rPr>
              <w:t>Start II</w:t>
            </w:r>
          </w:p>
          <w:p w14:paraId="05198C79" w14:textId="7D78596A" w:rsidR="00855E3D" w:rsidRPr="00A30729" w:rsidRDefault="002769ED" w:rsidP="00577166">
            <w:pPr>
              <w:pStyle w:val="SpalteTtigkeit"/>
              <w:numPr>
                <w:ilvl w:val="1"/>
                <w:numId w:val="1"/>
              </w:numPr>
              <w:rPr>
                <w:i/>
              </w:rPr>
            </w:pPr>
            <w:r>
              <w:rPr>
                <w:i/>
                <w:szCs w:val="20"/>
                <w:u w:val="single"/>
              </w:rPr>
              <w:t>w</w:t>
            </w:r>
            <w:r w:rsidR="00A30729" w:rsidRPr="00A30729">
              <w:rPr>
                <w:i/>
                <w:szCs w:val="20"/>
                <w:u w:val="single"/>
              </w:rPr>
              <w:t>enn</w:t>
            </w:r>
            <w:r w:rsidR="00A30729" w:rsidRPr="00A30729">
              <w:rPr>
                <w:i/>
                <w:szCs w:val="20"/>
              </w:rPr>
              <w:t xml:space="preserve"> kein </w:t>
            </w:r>
            <w:r w:rsidR="00577166">
              <w:rPr>
                <w:i/>
                <w:szCs w:val="20"/>
              </w:rPr>
              <w:t>Verwaltungsakt</w:t>
            </w:r>
            <w:r w:rsidR="005A14BB" w:rsidRPr="005A14BB">
              <w:rPr>
                <w:i/>
                <w:vertAlign w:val="superscript"/>
              </w:rPr>
              <w:t>*</w:t>
            </w:r>
            <w:r w:rsidR="00A30729" w:rsidRPr="00A30729">
              <w:rPr>
                <w:i/>
                <w:szCs w:val="20"/>
              </w:rPr>
              <w:t xml:space="preserve"> erlassen wurde: U auf </w:t>
            </w:r>
            <w:r w:rsidR="006F1337">
              <w:rPr>
                <w:i/>
                <w:szCs w:val="20"/>
              </w:rPr>
              <w:t xml:space="preserve">Möglichkeit der </w:t>
            </w:r>
            <w:r w:rsidR="00A30729" w:rsidRPr="00A30729">
              <w:rPr>
                <w:i/>
              </w:rPr>
              <w:t>individuelle</w:t>
            </w:r>
            <w:r w:rsidR="006F1337">
              <w:rPr>
                <w:i/>
              </w:rPr>
              <w:t>n</w:t>
            </w:r>
            <w:r w:rsidR="00A30729" w:rsidRPr="00A30729">
              <w:rPr>
                <w:i/>
              </w:rPr>
              <w:t xml:space="preserve"> Antragsstellung hinweisen und weiter mit</w:t>
            </w:r>
            <w:r w:rsidR="00C5038E">
              <w:rPr>
                <w:i/>
              </w:rPr>
              <w:t xml:space="preserve"> </w:t>
            </w:r>
            <w:r w:rsidR="00C5038E" w:rsidRPr="006F1337">
              <w:rPr>
                <w:b/>
                <w:i/>
                <w:color w:val="009900"/>
                <w:u w:val="single"/>
              </w:rPr>
              <w:t>Start II</w:t>
            </w:r>
            <w:r w:rsidR="00C5038E">
              <w:rPr>
                <w:b/>
                <w:i/>
                <w:color w:val="009900"/>
                <w:u w:val="single"/>
              </w:rPr>
              <w:t>I</w:t>
            </w:r>
          </w:p>
        </w:tc>
        <w:tc>
          <w:tcPr>
            <w:tcW w:w="1559" w:type="dxa"/>
            <w:shd w:val="clear" w:color="auto" w:fill="F2F2F2" w:themeFill="background1" w:themeFillShade="F2"/>
            <w:noWrap/>
            <w:tcMar>
              <w:top w:w="85" w:type="dxa"/>
              <w:left w:w="85" w:type="dxa"/>
              <w:bottom w:w="85" w:type="dxa"/>
              <w:right w:w="85" w:type="dxa"/>
            </w:tcMar>
            <w:vAlign w:val="center"/>
          </w:tcPr>
          <w:p w14:paraId="402EA046" w14:textId="7F1A1C66" w:rsidR="00855E3D" w:rsidRPr="00A30729" w:rsidRDefault="00A30729" w:rsidP="00E75FDF">
            <w:pPr>
              <w:pStyle w:val="Spaltedurchgefhrt"/>
              <w:rPr>
                <w:i/>
              </w:rPr>
            </w:pPr>
            <w:r w:rsidRPr="00A30729">
              <w:rPr>
                <w:i/>
              </w:rPr>
              <w:t>Service-</w:t>
            </w:r>
            <w:r w:rsidRPr="00A30729">
              <w:rPr>
                <w:i/>
              </w:rPr>
              <w:br/>
              <w:t>stelle</w:t>
            </w:r>
          </w:p>
        </w:tc>
      </w:tr>
      <w:tr w:rsidR="0018505F" w:rsidRPr="00AC4C24" w14:paraId="34C3AD2F" w14:textId="77777777" w:rsidTr="006C3FA0">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081044C9" w14:textId="77777777" w:rsidR="0018505F" w:rsidRPr="00AC4C24" w:rsidRDefault="0018505F" w:rsidP="006C3FA0">
            <w:pPr>
              <w:pStyle w:val="SpalteNrStart"/>
              <w:rPr>
                <w:color w:val="auto"/>
              </w:rPr>
            </w:pPr>
            <w:r>
              <w:rPr>
                <w:color w:val="auto"/>
              </w:rPr>
              <w:t>Pkt</w:t>
            </w:r>
            <w:r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732B9494" w14:textId="77777777" w:rsidR="0018505F" w:rsidRPr="00AC4C24" w:rsidRDefault="0018505F" w:rsidP="006C3FA0">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69EFEF7E" w14:textId="77777777" w:rsidR="0018505F" w:rsidRPr="00AC4C24" w:rsidRDefault="0018505F" w:rsidP="006C3FA0">
            <w:pPr>
              <w:pStyle w:val="SpaltedurchgefhrtStart"/>
              <w:rPr>
                <w:color w:val="auto"/>
              </w:rPr>
            </w:pPr>
            <w:r w:rsidRPr="00AC4C24">
              <w:rPr>
                <w:color w:val="auto"/>
              </w:rPr>
              <w:t>verantwortlich</w:t>
            </w:r>
          </w:p>
        </w:tc>
      </w:tr>
      <w:tr w:rsidR="00CB17B7" w:rsidRPr="00B6648A" w14:paraId="5B84B1AA" w14:textId="77777777" w:rsidTr="00E75FDF">
        <w:tc>
          <w:tcPr>
            <w:tcW w:w="554" w:type="dxa"/>
            <w:tcBorders>
              <w:bottom w:val="single" w:sz="2" w:space="0" w:color="000000"/>
            </w:tcBorders>
            <w:shd w:val="clear" w:color="auto" w:fill="auto"/>
            <w:noWrap/>
            <w:tcMar>
              <w:top w:w="85" w:type="dxa"/>
              <w:left w:w="85" w:type="dxa"/>
              <w:bottom w:w="85" w:type="dxa"/>
              <w:right w:w="85" w:type="dxa"/>
            </w:tcMar>
            <w:vAlign w:val="center"/>
          </w:tcPr>
          <w:p w14:paraId="3300D818" w14:textId="77777777" w:rsidR="00CB17B7" w:rsidRDefault="00CB17B7" w:rsidP="00E75FDF">
            <w:pPr>
              <w:pStyle w:val="SpalteNrStart"/>
            </w:pPr>
            <w:r w:rsidRPr="00775126">
              <w:t>Start</w:t>
            </w:r>
          </w:p>
          <w:p w14:paraId="426EDC3F" w14:textId="049B2ADD" w:rsidR="00CB17B7" w:rsidRPr="00775126" w:rsidRDefault="00CB17B7" w:rsidP="00F10DCD">
            <w:pPr>
              <w:pStyle w:val="SpalteNrStart"/>
            </w:pPr>
            <w:r>
              <w:t>I</w:t>
            </w:r>
            <w:r w:rsidR="00F10DCD">
              <w:t>I</w:t>
            </w:r>
          </w:p>
        </w:tc>
        <w:tc>
          <w:tcPr>
            <w:tcW w:w="7243" w:type="dxa"/>
            <w:tcMar>
              <w:top w:w="85" w:type="dxa"/>
              <w:left w:w="85" w:type="dxa"/>
              <w:bottom w:w="85" w:type="dxa"/>
              <w:right w:w="85" w:type="dxa"/>
            </w:tcMar>
            <w:vAlign w:val="center"/>
          </w:tcPr>
          <w:p w14:paraId="32043A53" w14:textId="7EE1085C" w:rsidR="00CB17B7" w:rsidRPr="009C12FA" w:rsidRDefault="002639B5" w:rsidP="005B4205">
            <w:pPr>
              <w:pStyle w:val="SpalteTtigkeitStart"/>
            </w:pPr>
            <w:r>
              <w:t>U</w:t>
            </w:r>
            <w:r w:rsidR="00CB17B7">
              <w:t xml:space="preserve"> </w:t>
            </w:r>
            <w:r w:rsidR="00CB17B7" w:rsidRPr="00CB17B7">
              <w:rPr>
                <w:u w:val="single"/>
              </w:rPr>
              <w:t>meldet</w:t>
            </w:r>
            <w:r w:rsidR="00CB17B7" w:rsidRPr="00CB17B7">
              <w:t xml:space="preserve"> </w:t>
            </w:r>
            <w:r w:rsidR="007366BA">
              <w:t xml:space="preserve">Betroffenheit </w:t>
            </w:r>
            <w:r w:rsidR="00CB17B7">
              <w:t xml:space="preserve">auf Basis eines </w:t>
            </w:r>
            <w:r w:rsidR="00577166">
              <w:t>Verwaltungsakts</w:t>
            </w:r>
            <w:r w:rsidR="005A14BB" w:rsidRPr="005A14BB">
              <w:rPr>
                <w:vertAlign w:val="superscript"/>
              </w:rPr>
              <w:t>*</w:t>
            </w:r>
            <w:r w:rsidR="005016ED">
              <w:t xml:space="preserve"> </w:t>
            </w:r>
            <w:r w:rsidR="005B4205">
              <w:t>von dem:</w:t>
            </w:r>
            <w:r w:rsidR="005016ED">
              <w:t>der LH</w:t>
            </w:r>
            <w:r w:rsidR="00461B26">
              <w:t xml:space="preserve"> </w:t>
            </w:r>
            <w:r w:rsidR="00D97B2C">
              <w:t xml:space="preserve">(Verfahren </w:t>
            </w:r>
            <w:r w:rsidR="00461B26">
              <w:t>Gebietsbetroffenheit</w:t>
            </w:r>
            <w:r w:rsidR="00D97B2C">
              <w:t>)</w:t>
            </w:r>
          </w:p>
        </w:tc>
        <w:tc>
          <w:tcPr>
            <w:tcW w:w="1559" w:type="dxa"/>
            <w:shd w:val="clear" w:color="auto" w:fill="auto"/>
            <w:noWrap/>
            <w:tcMar>
              <w:top w:w="85" w:type="dxa"/>
              <w:left w:w="85" w:type="dxa"/>
              <w:bottom w:w="85" w:type="dxa"/>
              <w:right w:w="85" w:type="dxa"/>
            </w:tcMar>
            <w:vAlign w:val="center"/>
          </w:tcPr>
          <w:p w14:paraId="673E4908" w14:textId="5F7CB1CE" w:rsidR="00CB17B7" w:rsidRPr="00F874B9" w:rsidRDefault="00CB17B7" w:rsidP="00E75FDF">
            <w:pPr>
              <w:pStyle w:val="SpaltedurchgefhrtStart"/>
            </w:pPr>
            <w:r>
              <w:t>U</w:t>
            </w:r>
          </w:p>
        </w:tc>
      </w:tr>
      <w:tr w:rsidR="00881BCF" w:rsidRPr="005561AE" w14:paraId="5C2F406C" w14:textId="77777777" w:rsidTr="00E75FDF">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C853C8A" w14:textId="77777777" w:rsidR="00881BCF" w:rsidRPr="00D65D33" w:rsidRDefault="00881BCF" w:rsidP="00881BCF">
            <w:pPr>
              <w:pStyle w:val="berschrift2"/>
              <w:keepNext w:val="0"/>
              <w:numPr>
                <w:ilvl w:val="0"/>
                <w:numId w:val="0"/>
              </w:numPr>
              <w:ind w:left="576"/>
              <w:rPr>
                <w:i/>
              </w:rPr>
            </w:pPr>
          </w:p>
        </w:tc>
        <w:tc>
          <w:tcPr>
            <w:tcW w:w="7243" w:type="dxa"/>
            <w:shd w:val="clear" w:color="auto" w:fill="F2F2F2" w:themeFill="background1" w:themeFillShade="F2"/>
            <w:tcMar>
              <w:top w:w="85" w:type="dxa"/>
              <w:left w:w="85" w:type="dxa"/>
              <w:bottom w:w="85" w:type="dxa"/>
              <w:right w:w="85" w:type="dxa"/>
            </w:tcMar>
          </w:tcPr>
          <w:p w14:paraId="1E70777D" w14:textId="1FC80204" w:rsidR="00881BCF" w:rsidRDefault="00881BCF" w:rsidP="00472D7E">
            <w:pPr>
              <w:pStyle w:val="SpalteTtigkeit"/>
              <w:rPr>
                <w:i/>
              </w:rPr>
            </w:pPr>
            <w:r w:rsidRPr="00881BCF">
              <w:rPr>
                <w:i/>
              </w:rPr>
              <w:t xml:space="preserve">* = </w:t>
            </w:r>
            <w:r w:rsidRPr="007F3837">
              <w:rPr>
                <w:i/>
                <w:u w:val="single"/>
              </w:rPr>
              <w:t>Wenn</w:t>
            </w:r>
            <w:r w:rsidRPr="00881BCF">
              <w:rPr>
                <w:i/>
              </w:rPr>
              <w:t xml:space="preserve"> ein:e U bei Servicestelle Unterstützung für die Meldung via VIS anfordert: U bei Meldung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5BA4CBE7" w14:textId="3B4AD1DB" w:rsidR="00881BCF" w:rsidRPr="005B4205" w:rsidRDefault="00881BCF" w:rsidP="005B4205">
            <w:pPr>
              <w:pStyle w:val="Spaltedurchgefhrt"/>
              <w:rPr>
                <w:i/>
              </w:rPr>
            </w:pPr>
            <w:r>
              <w:rPr>
                <w:i/>
              </w:rPr>
              <w:t>Service-</w:t>
            </w:r>
            <w:r>
              <w:rPr>
                <w:i/>
              </w:rPr>
              <w:br/>
              <w:t>stelle</w:t>
            </w:r>
          </w:p>
        </w:tc>
      </w:tr>
      <w:tr w:rsidR="007366BA" w:rsidRPr="005561AE" w14:paraId="75C97960" w14:textId="77777777" w:rsidTr="00E75FDF">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591AC65" w14:textId="77777777" w:rsidR="007366BA" w:rsidRPr="00D65D33" w:rsidRDefault="007366BA" w:rsidP="00E75FDF">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308F7F93" w14:textId="406FB04A" w:rsidR="007366BA" w:rsidRPr="00D65D33" w:rsidRDefault="007366BA" w:rsidP="00E75FDF">
            <w:pPr>
              <w:pStyle w:val="SpalteTtigkeit"/>
              <w:rPr>
                <w:i/>
              </w:rPr>
            </w:pPr>
            <w:r>
              <w:rPr>
                <w:i/>
              </w:rPr>
              <w:t>Meldung</w:t>
            </w:r>
            <w:r w:rsidRPr="00D65D33">
              <w:rPr>
                <w:i/>
              </w:rPr>
              <w:t xml:space="preserve"> via VIS übermitteln</w:t>
            </w:r>
          </w:p>
        </w:tc>
        <w:tc>
          <w:tcPr>
            <w:tcW w:w="1559" w:type="dxa"/>
            <w:shd w:val="clear" w:color="auto" w:fill="F2F2F2" w:themeFill="background1" w:themeFillShade="F2"/>
            <w:noWrap/>
            <w:tcMar>
              <w:top w:w="85" w:type="dxa"/>
              <w:left w:w="85" w:type="dxa"/>
              <w:bottom w:w="85" w:type="dxa"/>
              <w:right w:w="85" w:type="dxa"/>
            </w:tcMar>
            <w:vAlign w:val="center"/>
          </w:tcPr>
          <w:p w14:paraId="0C1DFEED" w14:textId="02C4A6BC" w:rsidR="007366BA" w:rsidRPr="00D65D33" w:rsidRDefault="007366BA" w:rsidP="005B4205">
            <w:pPr>
              <w:pStyle w:val="Spaltedurchgefhrt"/>
              <w:rPr>
                <w:i/>
              </w:rPr>
            </w:pPr>
            <w:r w:rsidRPr="005B4205">
              <w:rPr>
                <w:i/>
              </w:rPr>
              <w:t>U</w:t>
            </w:r>
            <w:r w:rsidR="00881BCF">
              <w:rPr>
                <w:i/>
              </w:rPr>
              <w:t>*</w:t>
            </w:r>
          </w:p>
        </w:tc>
      </w:tr>
      <w:tr w:rsidR="007366BA" w:rsidRPr="005561AE" w14:paraId="0897AFD5" w14:textId="77777777" w:rsidTr="00E75FDF">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D424951" w14:textId="77777777" w:rsidR="007366BA" w:rsidRPr="002E6813" w:rsidRDefault="007366BA" w:rsidP="00E75FDF">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2CB2F508" w14:textId="2476E5A2" w:rsidR="00D61A6F" w:rsidRPr="002C3DD4" w:rsidRDefault="00D61A6F" w:rsidP="00D61A6F">
            <w:pPr>
              <w:pStyle w:val="SpalteTtigkeit"/>
              <w:rPr>
                <w:i/>
              </w:rPr>
            </w:pPr>
            <w:r w:rsidRPr="002C3DD4">
              <w:rPr>
                <w:i/>
              </w:rPr>
              <w:t>Automatisierte Benachrichtigung via E-Mail aus VIS</w:t>
            </w:r>
          </w:p>
          <w:p w14:paraId="686F09EC" w14:textId="734BEF1C" w:rsidR="00D61A6F" w:rsidRPr="00D61A6F" w:rsidRDefault="00D61A6F" w:rsidP="00D61A6F">
            <w:pPr>
              <w:pStyle w:val="SpalteTtigkeit"/>
              <w:numPr>
                <w:ilvl w:val="1"/>
                <w:numId w:val="1"/>
              </w:numPr>
              <w:rPr>
                <w:i/>
              </w:rPr>
            </w:pPr>
            <w:r w:rsidRPr="002C3DD4">
              <w:rPr>
                <w:i/>
              </w:rPr>
              <w:t xml:space="preserve">über </w:t>
            </w:r>
            <w:r>
              <w:rPr>
                <w:i/>
              </w:rPr>
              <w:t>durchgeführte</w:t>
            </w:r>
            <w:r w:rsidRPr="002C3DD4">
              <w:rPr>
                <w:i/>
              </w:rPr>
              <w:t xml:space="preserve"> </w:t>
            </w:r>
            <w:r>
              <w:rPr>
                <w:i/>
              </w:rPr>
              <w:t>(oder geänderte</w:t>
            </w:r>
            <w:r w:rsidRPr="00D61A6F">
              <w:rPr>
                <w:i/>
              </w:rPr>
              <w:t xml:space="preserve">) </w:t>
            </w:r>
            <w:r>
              <w:rPr>
                <w:i/>
              </w:rPr>
              <w:t>Meldung</w:t>
            </w:r>
            <w:r w:rsidRPr="00D61A6F">
              <w:rPr>
                <w:i/>
              </w:rPr>
              <w:t xml:space="preserve"> an die:den zuständige:n LH und an die verantwortliche Kontrollstelle und im Falle einer hinterlegten E-Mail Adresse auch an U oder</w:t>
            </w:r>
          </w:p>
          <w:p w14:paraId="03038292" w14:textId="350D0AD6" w:rsidR="00D61A6F" w:rsidRDefault="00D61A6F" w:rsidP="00D61A6F">
            <w:pPr>
              <w:pStyle w:val="SpalteTtigkeit"/>
              <w:numPr>
                <w:ilvl w:val="1"/>
                <w:numId w:val="1"/>
              </w:numPr>
              <w:rPr>
                <w:i/>
              </w:rPr>
            </w:pPr>
            <w:r w:rsidRPr="002C3DD4">
              <w:rPr>
                <w:i/>
              </w:rPr>
              <w:lastRenderedPageBreak/>
              <w:t>über weitergeleitete</w:t>
            </w:r>
            <w:r>
              <w:rPr>
                <w:i/>
              </w:rPr>
              <w:t xml:space="preserve"> Meldung</w:t>
            </w:r>
            <w:r w:rsidRPr="002C3DD4">
              <w:rPr>
                <w:i/>
              </w:rPr>
              <w:t xml:space="preserve"> an die:den zuständige:n LH</w:t>
            </w:r>
          </w:p>
        </w:tc>
        <w:tc>
          <w:tcPr>
            <w:tcW w:w="1559" w:type="dxa"/>
            <w:shd w:val="clear" w:color="auto" w:fill="F2F2F2" w:themeFill="background1" w:themeFillShade="F2"/>
            <w:noWrap/>
            <w:tcMar>
              <w:top w:w="85" w:type="dxa"/>
              <w:left w:w="85" w:type="dxa"/>
              <w:bottom w:w="85" w:type="dxa"/>
              <w:right w:w="85" w:type="dxa"/>
            </w:tcMar>
            <w:vAlign w:val="center"/>
          </w:tcPr>
          <w:p w14:paraId="38B4BBDC" w14:textId="77777777" w:rsidR="007366BA" w:rsidRDefault="007366BA" w:rsidP="00E75FDF">
            <w:pPr>
              <w:pStyle w:val="Spaltedurchgefhrt"/>
              <w:rPr>
                <w:i/>
              </w:rPr>
            </w:pPr>
            <w:r>
              <w:rPr>
                <w:i/>
              </w:rPr>
              <w:lastRenderedPageBreak/>
              <w:t>VIS</w:t>
            </w:r>
          </w:p>
        </w:tc>
      </w:tr>
      <w:tr w:rsidR="008E5D5B" w:rsidRPr="00B6648A" w14:paraId="58725DAD" w14:textId="77777777" w:rsidTr="00187961">
        <w:tc>
          <w:tcPr>
            <w:tcW w:w="554" w:type="dxa"/>
            <w:tcBorders>
              <w:left w:val="nil"/>
            </w:tcBorders>
            <w:shd w:val="clear" w:color="auto" w:fill="auto"/>
            <w:noWrap/>
            <w:tcMar>
              <w:top w:w="85" w:type="dxa"/>
              <w:left w:w="85" w:type="dxa"/>
              <w:bottom w:w="85" w:type="dxa"/>
              <w:right w:w="85" w:type="dxa"/>
            </w:tcMar>
            <w:vAlign w:val="center"/>
          </w:tcPr>
          <w:p w14:paraId="1374DD61" w14:textId="77777777" w:rsidR="008E5D5B" w:rsidRPr="00B6648A" w:rsidRDefault="008E5D5B" w:rsidP="00187961">
            <w:pPr>
              <w:pStyle w:val="berschrift2"/>
              <w:keepNext w:val="0"/>
            </w:pPr>
          </w:p>
        </w:tc>
        <w:tc>
          <w:tcPr>
            <w:tcW w:w="7243" w:type="dxa"/>
            <w:tcMar>
              <w:top w:w="85" w:type="dxa"/>
              <w:left w:w="85" w:type="dxa"/>
              <w:bottom w:w="85" w:type="dxa"/>
              <w:right w:w="85" w:type="dxa"/>
            </w:tcMar>
            <w:vAlign w:val="center"/>
          </w:tcPr>
          <w:p w14:paraId="055D8D23" w14:textId="466F7D2F" w:rsidR="008E5D5B" w:rsidRPr="00AE40F7" w:rsidRDefault="00881BCF" w:rsidP="00187961">
            <w:pPr>
              <w:pStyle w:val="SpalteTtigkeit"/>
              <w:rPr>
                <w:szCs w:val="20"/>
              </w:rPr>
            </w:pPr>
            <w:r>
              <w:rPr>
                <w:szCs w:val="20"/>
              </w:rPr>
              <w:t>Inhaltliche und f</w:t>
            </w:r>
            <w:r w:rsidR="00684DA4">
              <w:rPr>
                <w:szCs w:val="20"/>
              </w:rPr>
              <w:t>ormelle Konformität der Meldung</w:t>
            </w:r>
            <w:r w:rsidR="00C51642">
              <w:rPr>
                <w:szCs w:val="20"/>
              </w:rPr>
              <w:t xml:space="preserve"> feststellen</w:t>
            </w:r>
            <w:r w:rsidR="0052379F">
              <w:rPr>
                <w:szCs w:val="20"/>
              </w:rPr>
              <w:t xml:space="preserve"> und darin getätigte Angaben</w:t>
            </w:r>
            <w:r w:rsidR="006F1337">
              <w:rPr>
                <w:szCs w:val="20"/>
              </w:rPr>
              <w:t xml:space="preserve"> </w:t>
            </w:r>
            <w:r w:rsidR="00C51642">
              <w:rPr>
                <w:szCs w:val="20"/>
              </w:rPr>
              <w:t>auf</w:t>
            </w:r>
            <w:r w:rsidR="008E5D5B" w:rsidRPr="00AE40F7">
              <w:rPr>
                <w:szCs w:val="20"/>
              </w:rPr>
              <w:t xml:space="preserve"> Vollständigkeit </w:t>
            </w:r>
            <w:r w:rsidR="008E5D5B">
              <w:rPr>
                <w:szCs w:val="20"/>
              </w:rPr>
              <w:t>prüfen:</w:t>
            </w:r>
          </w:p>
          <w:p w14:paraId="70FC2259" w14:textId="59831434" w:rsidR="008E5D5B" w:rsidRPr="008C2C34" w:rsidRDefault="008E5D5B" w:rsidP="00187961">
            <w:pPr>
              <w:pStyle w:val="SpalteTtigkeit"/>
              <w:numPr>
                <w:ilvl w:val="1"/>
                <w:numId w:val="1"/>
              </w:numPr>
              <w:rPr>
                <w:szCs w:val="20"/>
              </w:rPr>
            </w:pPr>
            <w:r w:rsidRPr="008C2C34">
              <w:rPr>
                <w:szCs w:val="20"/>
                <w:u w:val="single"/>
              </w:rPr>
              <w:t>wenn</w:t>
            </w:r>
            <w:r>
              <w:rPr>
                <w:szCs w:val="20"/>
              </w:rPr>
              <w:t xml:space="preserve"> LH örtlich un</w:t>
            </w:r>
            <w:r w:rsidR="00684DA4">
              <w:rPr>
                <w:szCs w:val="20"/>
              </w:rPr>
              <w:t>zuständig ist: Weiterleitung der Meldung</w:t>
            </w:r>
            <w:r>
              <w:rPr>
                <w:szCs w:val="20"/>
              </w:rPr>
              <w:t xml:space="preserve"> </w:t>
            </w:r>
            <w:r w:rsidR="00C63EBF">
              <w:rPr>
                <w:szCs w:val="20"/>
              </w:rPr>
              <w:t xml:space="preserve">via </w:t>
            </w:r>
            <w:r>
              <w:rPr>
                <w:szCs w:val="20"/>
              </w:rPr>
              <w:t>VIS an örtlich zuständige</w:t>
            </w:r>
            <w:r w:rsidR="004E1A2D">
              <w:rPr>
                <w:szCs w:val="20"/>
              </w:rPr>
              <w:t>:</w:t>
            </w:r>
            <w:r>
              <w:rPr>
                <w:szCs w:val="20"/>
              </w:rPr>
              <w:t xml:space="preserve">n LH und weiter mit </w:t>
            </w:r>
            <w:r>
              <w:rPr>
                <w:color w:val="4F81BD" w:themeColor="accent1"/>
                <w:szCs w:val="20"/>
                <w:u w:val="single"/>
              </w:rPr>
              <w:t>Punkt 6</w:t>
            </w:r>
            <w:r w:rsidRPr="005E283B">
              <w:rPr>
                <w:color w:val="4F81BD" w:themeColor="accent1"/>
                <w:szCs w:val="20"/>
                <w:u w:val="single"/>
              </w:rPr>
              <w:t>.</w:t>
            </w:r>
            <w:r w:rsidR="00C51642">
              <w:rPr>
                <w:color w:val="4F81BD" w:themeColor="accent1"/>
                <w:szCs w:val="20"/>
                <w:u w:val="single"/>
              </w:rPr>
              <w:t>9</w:t>
            </w:r>
            <w:r>
              <w:rPr>
                <w:szCs w:val="20"/>
              </w:rPr>
              <w:t>;</w:t>
            </w:r>
          </w:p>
          <w:p w14:paraId="13BE97BC" w14:textId="7FE33612" w:rsidR="008E5D5B" w:rsidRDefault="008E5D5B" w:rsidP="00187961">
            <w:pPr>
              <w:pStyle w:val="SpalteTtigkeit"/>
              <w:numPr>
                <w:ilvl w:val="1"/>
                <w:numId w:val="1"/>
              </w:numPr>
              <w:rPr>
                <w:szCs w:val="20"/>
              </w:rPr>
            </w:pPr>
            <w:r w:rsidRPr="00F52F94">
              <w:rPr>
                <w:szCs w:val="20"/>
                <w:u w:val="single"/>
              </w:rPr>
              <w:t>wenn</w:t>
            </w:r>
            <w:r w:rsidR="00684DA4">
              <w:rPr>
                <w:szCs w:val="20"/>
              </w:rPr>
              <w:t xml:space="preserve"> die Meldung </w:t>
            </w:r>
            <w:r w:rsidRPr="00AE40F7">
              <w:rPr>
                <w:szCs w:val="20"/>
              </w:rPr>
              <w:t>unvollständig oder unklar ist</w:t>
            </w:r>
            <w:r>
              <w:rPr>
                <w:szCs w:val="20"/>
              </w:rPr>
              <w:t>: U mit Ergänzung und Korrektur</w:t>
            </w:r>
            <w:r w:rsidR="00751EB3">
              <w:rPr>
                <w:szCs w:val="20"/>
              </w:rPr>
              <w:t xml:space="preserve"> inkl. Setzung einer angemessenen Frist</w:t>
            </w:r>
            <w:r>
              <w:rPr>
                <w:szCs w:val="20"/>
              </w:rPr>
              <w:t xml:space="preserve"> </w:t>
            </w:r>
            <w:r w:rsidR="00C63EBF">
              <w:rPr>
                <w:szCs w:val="20"/>
              </w:rPr>
              <w:t xml:space="preserve">via </w:t>
            </w:r>
            <w:r>
              <w:rPr>
                <w:szCs w:val="20"/>
              </w:rPr>
              <w:t>VIS beauftragen</w:t>
            </w:r>
            <w:r w:rsidR="00C63EBF" w:rsidRPr="00B26C31">
              <w:rPr>
                <w:szCs w:val="20"/>
                <w:vertAlign w:val="superscript"/>
              </w:rPr>
              <w:t>#</w:t>
            </w:r>
            <w:r w:rsidR="00C63EBF" w:rsidRPr="00B0440B">
              <w:rPr>
                <w:rStyle w:val="Funotenzeichen"/>
                <w:color w:val="FFFFFF" w:themeColor="background1"/>
                <w:szCs w:val="20"/>
              </w:rPr>
              <w:footnoteReference w:id="4"/>
            </w:r>
            <w:r>
              <w:rPr>
                <w:szCs w:val="20"/>
              </w:rPr>
              <w:t xml:space="preserve">und weiter mit </w:t>
            </w:r>
            <w:r>
              <w:rPr>
                <w:color w:val="4F81BD" w:themeColor="accent1"/>
                <w:szCs w:val="20"/>
                <w:u w:val="single"/>
              </w:rPr>
              <w:t>Punkt 6</w:t>
            </w:r>
            <w:r w:rsidRPr="005E283B">
              <w:rPr>
                <w:color w:val="4F81BD" w:themeColor="accent1"/>
                <w:szCs w:val="20"/>
                <w:u w:val="single"/>
              </w:rPr>
              <w:t>.</w:t>
            </w:r>
            <w:r w:rsidR="007366BA">
              <w:rPr>
                <w:color w:val="4F81BD" w:themeColor="accent1"/>
                <w:szCs w:val="20"/>
                <w:u w:val="single"/>
              </w:rPr>
              <w:t>1</w:t>
            </w:r>
            <w:r w:rsidR="00D97B2C">
              <w:rPr>
                <w:color w:val="4F81BD" w:themeColor="accent1"/>
                <w:szCs w:val="20"/>
                <w:u w:val="single"/>
              </w:rPr>
              <w:t>2</w:t>
            </w:r>
            <w:r>
              <w:rPr>
                <w:szCs w:val="20"/>
              </w:rPr>
              <w:t>;</w:t>
            </w:r>
          </w:p>
          <w:p w14:paraId="11CFD440" w14:textId="7AC64FB9" w:rsidR="008E5D5B" w:rsidRPr="008C2C34" w:rsidRDefault="008E5D5B" w:rsidP="00684DA4">
            <w:pPr>
              <w:pStyle w:val="SpalteTtigkeit"/>
              <w:numPr>
                <w:ilvl w:val="1"/>
                <w:numId w:val="1"/>
              </w:numPr>
              <w:rPr>
                <w:szCs w:val="20"/>
              </w:rPr>
            </w:pPr>
            <w:r>
              <w:rPr>
                <w:szCs w:val="20"/>
                <w:u w:val="single"/>
              </w:rPr>
              <w:t>wenn</w:t>
            </w:r>
            <w:r w:rsidRPr="008C2C34">
              <w:rPr>
                <w:szCs w:val="20"/>
              </w:rPr>
              <w:t xml:space="preserve"> </w:t>
            </w:r>
            <w:r w:rsidR="00684DA4">
              <w:rPr>
                <w:szCs w:val="20"/>
              </w:rPr>
              <w:t>die Meldung</w:t>
            </w:r>
            <w:r w:rsidRPr="008C2C34">
              <w:rPr>
                <w:szCs w:val="20"/>
              </w:rPr>
              <w:t xml:space="preserve"> unzulässig ist</w:t>
            </w:r>
            <w:r w:rsidR="0052379F">
              <w:rPr>
                <w:szCs w:val="20"/>
              </w:rPr>
              <w:t xml:space="preserve"> und keine Zurückziehung durch U erfolgt</w:t>
            </w:r>
            <w:r w:rsidRPr="008C2C34">
              <w:rPr>
                <w:szCs w:val="20"/>
              </w:rPr>
              <w:t xml:space="preserve">: </w:t>
            </w:r>
            <w:r w:rsidR="002B0578">
              <w:rPr>
                <w:szCs w:val="20"/>
              </w:rPr>
              <w:t xml:space="preserve">U mit Korrektur </w:t>
            </w:r>
            <w:r w:rsidR="00751EB3">
              <w:rPr>
                <w:szCs w:val="20"/>
              </w:rPr>
              <w:t xml:space="preserve">inkl. Setzung einer angemessenen Frist </w:t>
            </w:r>
            <w:r w:rsidR="00C63EBF">
              <w:rPr>
                <w:szCs w:val="20"/>
              </w:rPr>
              <w:t>via</w:t>
            </w:r>
            <w:r w:rsidR="002B0578">
              <w:rPr>
                <w:szCs w:val="20"/>
              </w:rPr>
              <w:t xml:space="preserve"> VIS beauftragen</w:t>
            </w:r>
            <w:r w:rsidR="00C63EBF" w:rsidRPr="00C63EBF">
              <w:rPr>
                <w:szCs w:val="20"/>
                <w:vertAlign w:val="superscript"/>
              </w:rPr>
              <w:t>#</w:t>
            </w:r>
            <w:r w:rsidR="002B0578">
              <w:rPr>
                <w:szCs w:val="20"/>
              </w:rPr>
              <w:t xml:space="preserve"> </w:t>
            </w:r>
            <w:r w:rsidR="002B0578" w:rsidRPr="00E01DBC">
              <w:rPr>
                <w:szCs w:val="20"/>
              </w:rPr>
              <w:t xml:space="preserve">und </w:t>
            </w:r>
            <w:r w:rsidR="00684DA4">
              <w:rPr>
                <w:szCs w:val="20"/>
              </w:rPr>
              <w:t xml:space="preserve">weiter mit </w:t>
            </w:r>
            <w:r w:rsidR="00684DA4">
              <w:rPr>
                <w:color w:val="4F81BD" w:themeColor="accent1"/>
                <w:szCs w:val="20"/>
                <w:u w:val="single"/>
              </w:rPr>
              <w:t>Punkt 6</w:t>
            </w:r>
            <w:r w:rsidR="00684DA4" w:rsidRPr="005E283B">
              <w:rPr>
                <w:color w:val="4F81BD" w:themeColor="accent1"/>
                <w:szCs w:val="20"/>
                <w:u w:val="single"/>
              </w:rPr>
              <w:t>.</w:t>
            </w:r>
            <w:r w:rsidR="00684DA4">
              <w:rPr>
                <w:color w:val="4F81BD" w:themeColor="accent1"/>
                <w:szCs w:val="20"/>
                <w:u w:val="single"/>
              </w:rPr>
              <w:t>1</w:t>
            </w:r>
            <w:r w:rsidR="009E019E">
              <w:rPr>
                <w:color w:val="4F81BD" w:themeColor="accent1"/>
                <w:szCs w:val="20"/>
                <w:u w:val="single"/>
              </w:rPr>
              <w:t>2</w:t>
            </w:r>
            <w:r w:rsidR="00684DA4">
              <w:rPr>
                <w:szCs w:val="20"/>
              </w:rPr>
              <w:t>;</w:t>
            </w:r>
          </w:p>
          <w:p w14:paraId="6D0E63A1" w14:textId="6B44A506" w:rsidR="008E5D5B" w:rsidRPr="008C2C34" w:rsidRDefault="008E5D5B" w:rsidP="00187961">
            <w:pPr>
              <w:pStyle w:val="SpalteTtigkeit"/>
              <w:numPr>
                <w:ilvl w:val="1"/>
                <w:numId w:val="1"/>
              </w:numPr>
              <w:rPr>
                <w:szCs w:val="20"/>
              </w:rPr>
            </w:pPr>
            <w:r w:rsidRPr="008C2C34">
              <w:rPr>
                <w:szCs w:val="20"/>
                <w:u w:val="single"/>
              </w:rPr>
              <w:t>wenn</w:t>
            </w:r>
            <w:r w:rsidRPr="008C2C34">
              <w:rPr>
                <w:szCs w:val="20"/>
              </w:rPr>
              <w:t xml:space="preserve"> Abklärungsbedarf mit </w:t>
            </w:r>
            <w:r w:rsidR="007F3837">
              <w:rPr>
                <w:szCs w:val="20"/>
              </w:rPr>
              <w:t xml:space="preserve">verantwortlicher </w:t>
            </w:r>
            <w:r w:rsidRPr="008C2C34">
              <w:rPr>
                <w:szCs w:val="20"/>
              </w:rPr>
              <w:t>KSt besteht</w:t>
            </w:r>
            <w:r w:rsidR="006D5F04">
              <w:rPr>
                <w:szCs w:val="20"/>
              </w:rPr>
              <w:t>:</w:t>
            </w:r>
            <w:r w:rsidRPr="008C2C34">
              <w:rPr>
                <w:szCs w:val="20"/>
              </w:rPr>
              <w:t xml:space="preserve"> </w:t>
            </w:r>
            <w:r w:rsidR="007F3837">
              <w:rPr>
                <w:szCs w:val="20"/>
              </w:rPr>
              <w:t xml:space="preserve">verantwortliche </w:t>
            </w:r>
            <w:r w:rsidRPr="008C2C34">
              <w:rPr>
                <w:szCs w:val="20"/>
              </w:rPr>
              <w:t xml:space="preserve">KSt für </w:t>
            </w:r>
            <w:r w:rsidR="00E96FD0">
              <w:rPr>
                <w:szCs w:val="20"/>
              </w:rPr>
              <w:t>melde</w:t>
            </w:r>
            <w:r w:rsidRPr="008C2C34">
              <w:rPr>
                <w:szCs w:val="20"/>
              </w:rPr>
              <w:t xml:space="preserve">relevante Auskünfte beiziehen und weiter mit </w:t>
            </w:r>
            <w:r w:rsidRPr="008C2C34">
              <w:rPr>
                <w:color w:val="4F81BD" w:themeColor="accent1"/>
                <w:szCs w:val="20"/>
                <w:u w:val="single"/>
              </w:rPr>
              <w:t xml:space="preserve">Punkt </w:t>
            </w:r>
            <w:r>
              <w:rPr>
                <w:color w:val="4F81BD" w:themeColor="accent1"/>
                <w:szCs w:val="20"/>
                <w:u w:val="single"/>
              </w:rPr>
              <w:t>6</w:t>
            </w:r>
            <w:r w:rsidRPr="008C2C34">
              <w:rPr>
                <w:color w:val="4F81BD" w:themeColor="accent1"/>
                <w:szCs w:val="20"/>
                <w:u w:val="single"/>
              </w:rPr>
              <w:t>.</w:t>
            </w:r>
            <w:r w:rsidR="007366BA">
              <w:rPr>
                <w:color w:val="4F81BD" w:themeColor="accent1"/>
                <w:szCs w:val="20"/>
                <w:u w:val="single"/>
              </w:rPr>
              <w:t>1</w:t>
            </w:r>
            <w:r w:rsidR="00744086">
              <w:rPr>
                <w:color w:val="4F81BD" w:themeColor="accent1"/>
                <w:szCs w:val="20"/>
                <w:u w:val="single"/>
              </w:rPr>
              <w:t>1</w:t>
            </w:r>
            <w:r w:rsidRPr="008C2C34">
              <w:rPr>
                <w:szCs w:val="20"/>
              </w:rPr>
              <w:t>;</w:t>
            </w:r>
          </w:p>
          <w:p w14:paraId="5C110329" w14:textId="44F1B92F" w:rsidR="008E5D5B" w:rsidRPr="00AE40F7" w:rsidRDefault="008E5D5B" w:rsidP="00D97B2C">
            <w:pPr>
              <w:pStyle w:val="SpalteTtigkeit"/>
              <w:numPr>
                <w:ilvl w:val="1"/>
                <w:numId w:val="1"/>
              </w:numPr>
              <w:rPr>
                <w:szCs w:val="20"/>
              </w:rPr>
            </w:pPr>
            <w:r w:rsidRPr="00F52F94">
              <w:rPr>
                <w:szCs w:val="20"/>
                <w:u w:val="single"/>
              </w:rPr>
              <w:t>wenn</w:t>
            </w:r>
            <w:r w:rsidR="00684DA4">
              <w:rPr>
                <w:szCs w:val="20"/>
              </w:rPr>
              <w:t xml:space="preserve"> die Meldung </w:t>
            </w:r>
            <w:r w:rsidRPr="00AE40F7">
              <w:rPr>
                <w:szCs w:val="20"/>
              </w:rPr>
              <w:t>vollstän</w:t>
            </w:r>
            <w:r>
              <w:rPr>
                <w:szCs w:val="20"/>
              </w:rPr>
              <w:t xml:space="preserve">dig und klar ist: weiter mit </w:t>
            </w:r>
            <w:r w:rsidRPr="00B53FAE">
              <w:rPr>
                <w:color w:val="4F81BD" w:themeColor="accent1"/>
                <w:szCs w:val="20"/>
                <w:u w:val="single"/>
              </w:rPr>
              <w:t xml:space="preserve">Punkt </w:t>
            </w:r>
            <w:r>
              <w:rPr>
                <w:color w:val="4F81BD" w:themeColor="accent1"/>
                <w:szCs w:val="20"/>
                <w:u w:val="single"/>
              </w:rPr>
              <w:t>6.</w:t>
            </w:r>
            <w:r w:rsidR="00684DA4">
              <w:rPr>
                <w:color w:val="4F81BD" w:themeColor="accent1"/>
                <w:szCs w:val="20"/>
                <w:u w:val="single"/>
              </w:rPr>
              <w:t>1</w:t>
            </w:r>
            <w:r w:rsidR="00D97B2C">
              <w:rPr>
                <w:color w:val="4F81BD" w:themeColor="accent1"/>
                <w:szCs w:val="20"/>
                <w:u w:val="single"/>
              </w:rPr>
              <w:t>4</w:t>
            </w:r>
            <w:r w:rsidRPr="00FA5E64">
              <w:rPr>
                <w:szCs w:val="20"/>
              </w:rPr>
              <w:t>.</w:t>
            </w:r>
          </w:p>
        </w:tc>
        <w:tc>
          <w:tcPr>
            <w:tcW w:w="1559" w:type="dxa"/>
            <w:shd w:val="clear" w:color="auto" w:fill="auto"/>
            <w:noWrap/>
            <w:tcMar>
              <w:top w:w="85" w:type="dxa"/>
              <w:left w:w="85" w:type="dxa"/>
              <w:bottom w:w="85" w:type="dxa"/>
              <w:right w:w="85" w:type="dxa"/>
            </w:tcMar>
            <w:vAlign w:val="center"/>
          </w:tcPr>
          <w:p w14:paraId="13B3167C" w14:textId="77777777" w:rsidR="008E5D5B" w:rsidRPr="00B6648A" w:rsidRDefault="008E5D5B" w:rsidP="00187961">
            <w:pPr>
              <w:pStyle w:val="Spaltedurchgefhrt"/>
            </w:pPr>
            <w:r>
              <w:t>LH</w:t>
            </w:r>
          </w:p>
        </w:tc>
      </w:tr>
      <w:tr w:rsidR="008E5D5B" w:rsidRPr="00B6648A" w14:paraId="73E3C130" w14:textId="77777777" w:rsidTr="00187961">
        <w:tc>
          <w:tcPr>
            <w:tcW w:w="554" w:type="dxa"/>
            <w:tcBorders>
              <w:left w:val="nil"/>
            </w:tcBorders>
            <w:shd w:val="clear" w:color="auto" w:fill="auto"/>
            <w:noWrap/>
            <w:tcMar>
              <w:top w:w="85" w:type="dxa"/>
              <w:left w:w="85" w:type="dxa"/>
              <w:bottom w:w="85" w:type="dxa"/>
              <w:right w:w="85" w:type="dxa"/>
            </w:tcMar>
            <w:vAlign w:val="center"/>
          </w:tcPr>
          <w:p w14:paraId="36808C64" w14:textId="77777777" w:rsidR="008E5D5B" w:rsidRPr="00FD2E09" w:rsidRDefault="008E5D5B" w:rsidP="00187961">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7C96AA4C" w14:textId="6B6A98EF" w:rsidR="008E5D5B" w:rsidRPr="00FD2E09" w:rsidRDefault="008E5D5B" w:rsidP="00D97B2C">
            <w:pPr>
              <w:pStyle w:val="SpalteTtigkeit"/>
            </w:pPr>
            <w:r w:rsidRPr="00FD2E09">
              <w:t xml:space="preserve">Auskunft an LH erteilen und weiter mit </w:t>
            </w:r>
            <w:r w:rsidRPr="00FD2E09">
              <w:rPr>
                <w:color w:val="4F81BD" w:themeColor="accent1"/>
                <w:szCs w:val="20"/>
                <w:u w:val="single"/>
              </w:rPr>
              <w:t xml:space="preserve">Punkt </w:t>
            </w:r>
            <w:r>
              <w:rPr>
                <w:color w:val="4F81BD" w:themeColor="accent1"/>
                <w:szCs w:val="20"/>
                <w:u w:val="single"/>
              </w:rPr>
              <w:t>6</w:t>
            </w:r>
            <w:r w:rsidRPr="00FD2E09">
              <w:rPr>
                <w:color w:val="4F81BD" w:themeColor="accent1"/>
                <w:szCs w:val="20"/>
                <w:u w:val="single"/>
              </w:rPr>
              <w:t>.</w:t>
            </w:r>
            <w:r w:rsidR="007366BA">
              <w:rPr>
                <w:color w:val="4F81BD" w:themeColor="accent1"/>
                <w:szCs w:val="20"/>
                <w:u w:val="single"/>
              </w:rPr>
              <w:t>1</w:t>
            </w:r>
            <w:r w:rsidR="00D97B2C">
              <w:rPr>
                <w:color w:val="4F81BD" w:themeColor="accent1"/>
                <w:szCs w:val="20"/>
                <w:u w:val="single"/>
              </w:rPr>
              <w:t>0</w:t>
            </w:r>
          </w:p>
        </w:tc>
        <w:tc>
          <w:tcPr>
            <w:tcW w:w="1559" w:type="dxa"/>
            <w:shd w:val="clear" w:color="auto" w:fill="auto"/>
            <w:noWrap/>
            <w:tcMar>
              <w:top w:w="85" w:type="dxa"/>
              <w:left w:w="85" w:type="dxa"/>
              <w:bottom w:w="85" w:type="dxa"/>
              <w:right w:w="85" w:type="dxa"/>
            </w:tcMar>
            <w:vAlign w:val="center"/>
          </w:tcPr>
          <w:p w14:paraId="3B101ADF" w14:textId="77777777" w:rsidR="008E5D5B" w:rsidRPr="00FD2E09" w:rsidRDefault="008E5D5B" w:rsidP="00187961">
            <w:pPr>
              <w:pStyle w:val="Spaltedurchgefhrt"/>
            </w:pPr>
            <w:r w:rsidRPr="00FD2E09">
              <w:t>KSt</w:t>
            </w:r>
          </w:p>
        </w:tc>
      </w:tr>
      <w:tr w:rsidR="008E5D5B" w:rsidRPr="00B6648A" w14:paraId="26C26599" w14:textId="77777777" w:rsidTr="0018796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774906" w14:textId="77777777" w:rsidR="008E5D5B" w:rsidRPr="00B6648A" w:rsidRDefault="008E5D5B" w:rsidP="00187961">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23924F4" w14:textId="443B0C08" w:rsidR="008E5D5B" w:rsidRPr="009824A7" w:rsidRDefault="008E5D5B" w:rsidP="00876CA5">
            <w:pPr>
              <w:pStyle w:val="SpalteTtigkeit"/>
            </w:pPr>
            <w:r>
              <w:rPr>
                <w:i/>
              </w:rPr>
              <w:t xml:space="preserve">Automatisierte Benachrichtigung via E-Mail aus VIS an die verantwortliche Kontrollstelle und im Falle einer hinterlegten </w:t>
            </w:r>
            <w:r w:rsidR="00876CA5">
              <w:rPr>
                <w:i/>
              </w:rPr>
              <w:t>E-Mail-</w:t>
            </w:r>
            <w:r>
              <w:rPr>
                <w:i/>
              </w:rPr>
              <w:t xml:space="preserve">Adresse auch an U über Verbesserungsauftrag und weiter mit </w:t>
            </w:r>
            <w:r w:rsidRPr="009C4B26">
              <w:rPr>
                <w:i/>
                <w:color w:val="4F81BD" w:themeColor="accent1"/>
                <w:szCs w:val="20"/>
                <w:u w:val="single"/>
              </w:rPr>
              <w:t>Punkt 6.</w:t>
            </w:r>
            <w:r w:rsidR="007366BA">
              <w:rPr>
                <w:i/>
                <w:color w:val="4F81BD" w:themeColor="accent1"/>
                <w:szCs w:val="20"/>
                <w:u w:val="single"/>
              </w:rPr>
              <w:t>1</w:t>
            </w:r>
            <w:r w:rsidR="00D97B2C">
              <w:rPr>
                <w:i/>
                <w:color w:val="4F81BD" w:themeColor="accent1"/>
                <w:szCs w:val="20"/>
                <w:u w:val="single"/>
              </w:rPr>
              <w:t>3</w:t>
            </w:r>
          </w:p>
        </w:tc>
        <w:tc>
          <w:tcPr>
            <w:tcW w:w="1559" w:type="dxa"/>
            <w:shd w:val="clear" w:color="auto" w:fill="F2F2F2" w:themeFill="background1" w:themeFillShade="F2"/>
            <w:noWrap/>
            <w:tcMar>
              <w:top w:w="85" w:type="dxa"/>
              <w:left w:w="85" w:type="dxa"/>
              <w:bottom w:w="85" w:type="dxa"/>
              <w:right w:w="85" w:type="dxa"/>
            </w:tcMar>
            <w:vAlign w:val="center"/>
          </w:tcPr>
          <w:p w14:paraId="354B59D7" w14:textId="77777777" w:rsidR="008E5D5B" w:rsidRPr="009824A7" w:rsidRDefault="008E5D5B" w:rsidP="00187961">
            <w:pPr>
              <w:pStyle w:val="Spaltedurchgefhrt"/>
              <w:rPr>
                <w:i/>
              </w:rPr>
            </w:pPr>
            <w:r>
              <w:rPr>
                <w:i/>
              </w:rPr>
              <w:t>VIS</w:t>
            </w:r>
          </w:p>
        </w:tc>
      </w:tr>
      <w:tr w:rsidR="008E5D5B" w:rsidRPr="00B6648A" w14:paraId="14BB12F9" w14:textId="77777777" w:rsidTr="0018796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AC065EB" w14:textId="77777777" w:rsidR="008E5D5B" w:rsidRPr="00B6648A" w:rsidRDefault="008E5D5B" w:rsidP="00187961">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21298DA" w14:textId="606E4EF2" w:rsidR="008E5D5B" w:rsidRDefault="008E5D5B" w:rsidP="00187961">
            <w:pPr>
              <w:pStyle w:val="SpalteTtigkeit"/>
              <w:rPr>
                <w:i/>
                <w:szCs w:val="20"/>
              </w:rPr>
            </w:pPr>
            <w:r>
              <w:rPr>
                <w:i/>
                <w:szCs w:val="20"/>
              </w:rPr>
              <w:t xml:space="preserve">Ergänzungen und Korrekturen </w:t>
            </w:r>
            <w:r w:rsidR="007F3837">
              <w:rPr>
                <w:i/>
                <w:szCs w:val="20"/>
              </w:rPr>
              <w:t xml:space="preserve">bzw. Verbesserungen </w:t>
            </w:r>
            <w:r w:rsidR="00C63EBF">
              <w:rPr>
                <w:i/>
                <w:szCs w:val="20"/>
              </w:rPr>
              <w:t xml:space="preserve">via </w:t>
            </w:r>
            <w:r>
              <w:rPr>
                <w:i/>
                <w:szCs w:val="20"/>
              </w:rPr>
              <w:t>VIS durchführen:</w:t>
            </w:r>
          </w:p>
          <w:p w14:paraId="6E7EAAAD" w14:textId="16ECCB60" w:rsidR="008E5D5B" w:rsidRPr="009824A7" w:rsidRDefault="008E5D5B" w:rsidP="00187961">
            <w:pPr>
              <w:pStyle w:val="SpalteTtigkeit"/>
              <w:numPr>
                <w:ilvl w:val="1"/>
                <w:numId w:val="1"/>
              </w:numPr>
              <w:rPr>
                <w:i/>
                <w:szCs w:val="20"/>
              </w:rPr>
            </w:pPr>
            <w:r w:rsidRPr="00F52F94">
              <w:rPr>
                <w:i/>
                <w:szCs w:val="20"/>
                <w:u w:val="single"/>
              </w:rPr>
              <w:t>wenn</w:t>
            </w:r>
            <w:r>
              <w:rPr>
                <w:i/>
                <w:szCs w:val="20"/>
              </w:rPr>
              <w:t xml:space="preserve"> (fristgerecht) </w:t>
            </w:r>
            <w:r w:rsidR="00C51642">
              <w:rPr>
                <w:i/>
                <w:szCs w:val="20"/>
              </w:rPr>
              <w:t>durchgeführt</w:t>
            </w:r>
            <w:r>
              <w:rPr>
                <w:i/>
                <w:szCs w:val="20"/>
              </w:rPr>
              <w:t xml:space="preserve">: weiter mit </w:t>
            </w:r>
            <w:r w:rsidRPr="00B53FAE">
              <w:rPr>
                <w:i/>
                <w:color w:val="4F81BD" w:themeColor="accent1"/>
                <w:szCs w:val="20"/>
                <w:u w:val="single"/>
              </w:rPr>
              <w:t xml:space="preserve">Punkt </w:t>
            </w:r>
            <w:r>
              <w:rPr>
                <w:i/>
                <w:color w:val="4F81BD" w:themeColor="accent1"/>
                <w:szCs w:val="20"/>
                <w:u w:val="single"/>
              </w:rPr>
              <w:t>6</w:t>
            </w:r>
            <w:r w:rsidRPr="00B53FAE">
              <w:rPr>
                <w:i/>
                <w:color w:val="4F81BD" w:themeColor="accent1"/>
                <w:szCs w:val="20"/>
                <w:u w:val="single"/>
              </w:rPr>
              <w:t>.</w:t>
            </w:r>
            <w:r w:rsidR="006F1337">
              <w:rPr>
                <w:i/>
                <w:color w:val="4F81BD" w:themeColor="accent1"/>
                <w:szCs w:val="20"/>
                <w:u w:val="single"/>
              </w:rPr>
              <w:t>9</w:t>
            </w:r>
            <w:r>
              <w:rPr>
                <w:i/>
                <w:szCs w:val="20"/>
              </w:rPr>
              <w:t>;</w:t>
            </w:r>
          </w:p>
          <w:p w14:paraId="0C6693A1" w14:textId="15CA2295" w:rsidR="008E5D5B" w:rsidRPr="009824A7" w:rsidRDefault="008E5D5B" w:rsidP="00890434">
            <w:pPr>
              <w:pStyle w:val="SpalteTtigkeit"/>
              <w:numPr>
                <w:ilvl w:val="1"/>
                <w:numId w:val="1"/>
              </w:numPr>
              <w:rPr>
                <w:i/>
                <w:szCs w:val="20"/>
              </w:rPr>
            </w:pPr>
            <w:r w:rsidRPr="00F52F94">
              <w:rPr>
                <w:i/>
                <w:szCs w:val="20"/>
                <w:u w:val="single"/>
              </w:rPr>
              <w:t>wenn</w:t>
            </w:r>
            <w:r>
              <w:rPr>
                <w:i/>
                <w:szCs w:val="20"/>
              </w:rPr>
              <w:t xml:space="preserve"> </w:t>
            </w:r>
            <w:r w:rsidRPr="009824A7">
              <w:rPr>
                <w:i/>
                <w:szCs w:val="20"/>
              </w:rPr>
              <w:t xml:space="preserve">nicht (fristgerecht) </w:t>
            </w:r>
            <w:r w:rsidR="00C51642">
              <w:rPr>
                <w:i/>
                <w:szCs w:val="20"/>
              </w:rPr>
              <w:t xml:space="preserve">durchgeführt </w:t>
            </w:r>
            <w:r>
              <w:rPr>
                <w:i/>
                <w:szCs w:val="20"/>
              </w:rPr>
              <w:t>und keine Zurückziehung durch U</w:t>
            </w:r>
            <w:r w:rsidR="0052379F">
              <w:rPr>
                <w:i/>
                <w:szCs w:val="20"/>
              </w:rPr>
              <w:t xml:space="preserve"> erfolgt</w:t>
            </w:r>
            <w:r w:rsidR="007366BA">
              <w:rPr>
                <w:i/>
                <w:szCs w:val="20"/>
              </w:rPr>
              <w:t>:</w:t>
            </w:r>
            <w:r w:rsidR="0052379F">
              <w:rPr>
                <w:i/>
                <w:szCs w:val="20"/>
              </w:rPr>
              <w:t xml:space="preserve"> </w:t>
            </w:r>
            <w:r w:rsidRPr="009824A7">
              <w:rPr>
                <w:i/>
                <w:szCs w:val="20"/>
              </w:rPr>
              <w:t xml:space="preserve">weiter mit </w:t>
            </w:r>
            <w:r>
              <w:rPr>
                <w:i/>
                <w:color w:val="4F81BD" w:themeColor="accent1"/>
                <w:szCs w:val="20"/>
                <w:u w:val="single"/>
              </w:rPr>
              <w:t>Punkt 6</w:t>
            </w:r>
            <w:r w:rsidRPr="000833B3">
              <w:rPr>
                <w:i/>
                <w:color w:val="4F81BD" w:themeColor="accent1"/>
                <w:szCs w:val="20"/>
                <w:u w:val="single"/>
              </w:rPr>
              <w:t>.</w:t>
            </w:r>
            <w:r w:rsidR="00890434">
              <w:rPr>
                <w:i/>
                <w:color w:val="4F81BD" w:themeColor="accent1"/>
                <w:szCs w:val="20"/>
                <w:u w:val="single"/>
              </w:rPr>
              <w:t>14 lit. b)</w:t>
            </w:r>
          </w:p>
        </w:tc>
        <w:tc>
          <w:tcPr>
            <w:tcW w:w="1559" w:type="dxa"/>
            <w:shd w:val="clear" w:color="auto" w:fill="F2F2F2" w:themeFill="background1" w:themeFillShade="F2"/>
            <w:noWrap/>
            <w:tcMar>
              <w:top w:w="85" w:type="dxa"/>
              <w:left w:w="85" w:type="dxa"/>
              <w:bottom w:w="85" w:type="dxa"/>
              <w:right w:w="85" w:type="dxa"/>
            </w:tcMar>
            <w:vAlign w:val="center"/>
          </w:tcPr>
          <w:p w14:paraId="563A46CD" w14:textId="2F310F6C" w:rsidR="008E5D5B" w:rsidRDefault="008E5D5B" w:rsidP="00187961">
            <w:pPr>
              <w:pStyle w:val="Spaltedurchgefhrt"/>
              <w:rPr>
                <w:i/>
              </w:rPr>
            </w:pPr>
            <w:r>
              <w:rPr>
                <w:i/>
              </w:rPr>
              <w:t>U</w:t>
            </w:r>
            <w:r w:rsidR="00881BCF">
              <w:rPr>
                <w:i/>
              </w:rPr>
              <w:t>*</w:t>
            </w:r>
          </w:p>
        </w:tc>
      </w:tr>
      <w:tr w:rsidR="008E5D5B" w:rsidRPr="00B6648A" w14:paraId="18C84B40" w14:textId="77777777" w:rsidTr="00187961">
        <w:tc>
          <w:tcPr>
            <w:tcW w:w="554" w:type="dxa"/>
            <w:tcBorders>
              <w:left w:val="nil"/>
            </w:tcBorders>
            <w:shd w:val="clear" w:color="auto" w:fill="auto"/>
            <w:noWrap/>
            <w:tcMar>
              <w:top w:w="85" w:type="dxa"/>
              <w:left w:w="85" w:type="dxa"/>
              <w:bottom w:w="85" w:type="dxa"/>
              <w:right w:w="85" w:type="dxa"/>
            </w:tcMar>
            <w:vAlign w:val="center"/>
          </w:tcPr>
          <w:p w14:paraId="49232E51" w14:textId="77777777" w:rsidR="008E5D5B" w:rsidRPr="00B6648A" w:rsidRDefault="008E5D5B" w:rsidP="00187961">
            <w:pPr>
              <w:pStyle w:val="berschrift2"/>
              <w:keepNext w:val="0"/>
            </w:pPr>
          </w:p>
        </w:tc>
        <w:tc>
          <w:tcPr>
            <w:tcW w:w="7243" w:type="dxa"/>
            <w:tcMar>
              <w:top w:w="85" w:type="dxa"/>
              <w:left w:w="85" w:type="dxa"/>
              <w:bottom w:w="85" w:type="dxa"/>
              <w:right w:w="85" w:type="dxa"/>
            </w:tcMar>
            <w:vAlign w:val="center"/>
          </w:tcPr>
          <w:p w14:paraId="1AF6D042" w14:textId="6846F31A" w:rsidR="00890434" w:rsidRDefault="0081739D" w:rsidP="00890434">
            <w:pPr>
              <w:pStyle w:val="SpalteTtigkeit"/>
              <w:numPr>
                <w:ilvl w:val="0"/>
                <w:numId w:val="0"/>
              </w:numPr>
              <w:ind w:left="360" w:hanging="360"/>
              <w:rPr>
                <w:szCs w:val="20"/>
              </w:rPr>
            </w:pPr>
            <w:r>
              <w:rPr>
                <w:szCs w:val="20"/>
              </w:rPr>
              <w:t>Entscheidung treffen</w:t>
            </w:r>
            <w:r w:rsidR="00890434">
              <w:rPr>
                <w:szCs w:val="20"/>
              </w:rPr>
              <w:t>:</w:t>
            </w:r>
          </w:p>
          <w:p w14:paraId="694CF12A" w14:textId="1C77CB99" w:rsidR="00890434" w:rsidRDefault="00890434" w:rsidP="00890434">
            <w:pPr>
              <w:pStyle w:val="SpalteTtigkeit"/>
              <w:numPr>
                <w:ilvl w:val="0"/>
                <w:numId w:val="44"/>
              </w:numPr>
            </w:pPr>
            <w:r w:rsidRPr="00B1457E">
              <w:rPr>
                <w:u w:val="single"/>
              </w:rPr>
              <w:t>wenn</w:t>
            </w:r>
            <w:r>
              <w:t xml:space="preserve"> </w:t>
            </w:r>
            <w:r w:rsidR="00E26BB8">
              <w:t>Gebietsbetroffenheit gegeben</w:t>
            </w:r>
            <w:r>
              <w:t xml:space="preserve">: </w:t>
            </w:r>
            <w:r w:rsidR="00B542FF">
              <w:t xml:space="preserve">Status der </w:t>
            </w:r>
            <w:r w:rsidRPr="00B542FF">
              <w:t xml:space="preserve">Meldung </w:t>
            </w:r>
            <w:r w:rsidR="00B542FF" w:rsidRPr="00B542FF">
              <w:t xml:space="preserve">via </w:t>
            </w:r>
            <w:r w:rsidRPr="00B542FF">
              <w:t xml:space="preserve">VIS </w:t>
            </w:r>
            <w:r w:rsidR="00B542FF" w:rsidRPr="00B542FF">
              <w:t>auf „</w:t>
            </w:r>
            <w:r w:rsidRPr="00B542FF">
              <w:t>bestätig</w:t>
            </w:r>
            <w:r w:rsidR="00B542FF" w:rsidRPr="00B542FF">
              <w:t>t“</w:t>
            </w:r>
            <w:r w:rsidR="00B542FF">
              <w:t xml:space="preserve"> setzen</w:t>
            </w:r>
            <w:r>
              <w:t xml:space="preserve"> (Geschä</w:t>
            </w:r>
            <w:r w:rsidR="00E26BB8">
              <w:t>ftszahl, Datum der Bestätigung</w:t>
            </w:r>
            <w:r>
              <w:t>, Datum der Befristung</w:t>
            </w:r>
            <w:r w:rsidR="00E26BB8">
              <w:t xml:space="preserve"> (= Befristung lt. Verwaltungsakt</w:t>
            </w:r>
            <w:r w:rsidR="005A14BB" w:rsidRPr="005A14BB">
              <w:rPr>
                <w:vertAlign w:val="superscript"/>
              </w:rPr>
              <w:t>*</w:t>
            </w:r>
            <w:r w:rsidR="00E26BB8">
              <w:t>)</w:t>
            </w:r>
            <w:r>
              <w:t>)</w:t>
            </w:r>
          </w:p>
          <w:p w14:paraId="47E76E96" w14:textId="00542B7B" w:rsidR="00890434" w:rsidRPr="00E96FD0" w:rsidRDefault="00890434" w:rsidP="00B542FF">
            <w:pPr>
              <w:pStyle w:val="SpalteTtigkeit"/>
              <w:numPr>
                <w:ilvl w:val="0"/>
                <w:numId w:val="44"/>
              </w:numPr>
            </w:pPr>
            <w:r w:rsidRPr="00890434">
              <w:rPr>
                <w:u w:val="single"/>
              </w:rPr>
              <w:t>wenn</w:t>
            </w:r>
            <w:r>
              <w:t xml:space="preserve"> </w:t>
            </w:r>
            <w:r w:rsidR="00E26BB8">
              <w:t>Gebietsbetroffenheit</w:t>
            </w:r>
            <w:r>
              <w:t xml:space="preserve"> nicht gegeben</w:t>
            </w:r>
            <w:r w:rsidR="0012018C">
              <w:t xml:space="preserve"> </w:t>
            </w:r>
            <w:r w:rsidR="005277F5">
              <w:t xml:space="preserve">und </w:t>
            </w:r>
            <w:r w:rsidR="0012018C">
              <w:t>keine Zurückziehung der Meldung erfolgt</w:t>
            </w:r>
            <w:r>
              <w:t xml:space="preserve">: </w:t>
            </w:r>
            <w:r w:rsidR="00B542FF">
              <w:t xml:space="preserve">Status </w:t>
            </w:r>
            <w:r w:rsidR="00B542FF" w:rsidRPr="00B542FF">
              <w:t xml:space="preserve">der </w:t>
            </w:r>
            <w:r w:rsidRPr="00B542FF">
              <w:t xml:space="preserve">Meldung </w:t>
            </w:r>
            <w:r w:rsidR="00B542FF" w:rsidRPr="00B542FF">
              <w:t>via</w:t>
            </w:r>
            <w:r w:rsidRPr="00B542FF">
              <w:t xml:space="preserve"> VIS</w:t>
            </w:r>
            <w:r w:rsidR="00B542FF" w:rsidRPr="00B542FF">
              <w:t xml:space="preserve"> auf</w:t>
            </w:r>
            <w:r w:rsidRPr="00B542FF">
              <w:t xml:space="preserve"> </w:t>
            </w:r>
            <w:r w:rsidR="00B542FF" w:rsidRPr="00B542FF">
              <w:t>„</w:t>
            </w:r>
            <w:r w:rsidRPr="00B542FF">
              <w:t>ab</w:t>
            </w:r>
            <w:r w:rsidR="00B542FF" w:rsidRPr="00B542FF">
              <w:t>ge</w:t>
            </w:r>
            <w:r w:rsidRPr="00B542FF">
              <w:t>lehn</w:t>
            </w:r>
            <w:r w:rsidR="00B542FF" w:rsidRPr="00B542FF">
              <w:t>t“ setzen</w:t>
            </w:r>
            <w:r w:rsidRPr="00B542FF">
              <w:t xml:space="preserve"> (Ges</w:t>
            </w:r>
            <w:r>
              <w:t>chäftszahl)</w:t>
            </w:r>
          </w:p>
        </w:tc>
        <w:tc>
          <w:tcPr>
            <w:tcW w:w="1559" w:type="dxa"/>
            <w:shd w:val="clear" w:color="auto" w:fill="auto"/>
            <w:noWrap/>
            <w:tcMar>
              <w:top w:w="85" w:type="dxa"/>
              <w:left w:w="85" w:type="dxa"/>
              <w:bottom w:w="85" w:type="dxa"/>
              <w:right w:w="85" w:type="dxa"/>
            </w:tcMar>
            <w:vAlign w:val="center"/>
          </w:tcPr>
          <w:p w14:paraId="148A4D68" w14:textId="77777777" w:rsidR="008E5D5B" w:rsidRDefault="008E5D5B" w:rsidP="00187961">
            <w:pPr>
              <w:pStyle w:val="Spaltedurchgefhrt"/>
            </w:pPr>
            <w:r>
              <w:t>LH</w:t>
            </w:r>
          </w:p>
        </w:tc>
      </w:tr>
      <w:tr w:rsidR="008E5D5B" w:rsidRPr="00B6648A" w14:paraId="499F5D57" w14:textId="77777777" w:rsidTr="0018796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65F4F05" w14:textId="77777777" w:rsidR="008E5D5B" w:rsidRPr="00B6648A" w:rsidRDefault="008E5D5B" w:rsidP="00187961">
            <w:pPr>
              <w:pStyle w:val="berschrift2"/>
              <w:keepNext w:val="0"/>
            </w:pPr>
          </w:p>
        </w:tc>
        <w:tc>
          <w:tcPr>
            <w:tcW w:w="7243" w:type="dxa"/>
            <w:shd w:val="clear" w:color="auto" w:fill="F2F2F2" w:themeFill="background1" w:themeFillShade="F2"/>
            <w:tcMar>
              <w:top w:w="85" w:type="dxa"/>
              <w:left w:w="85" w:type="dxa"/>
              <w:bottom w:w="85" w:type="dxa"/>
              <w:right w:w="85" w:type="dxa"/>
            </w:tcMar>
            <w:vAlign w:val="center"/>
          </w:tcPr>
          <w:p w14:paraId="11672745" w14:textId="548E11BD" w:rsidR="008E5D5B" w:rsidRPr="009824A7" w:rsidRDefault="008E5D5B" w:rsidP="00876CA5">
            <w:pPr>
              <w:pStyle w:val="SpalteTtigkeit"/>
            </w:pPr>
            <w:r>
              <w:rPr>
                <w:i/>
              </w:rPr>
              <w:t>Automatisierte Benachrichtigung via E-Mail aus VIS an die verantwortliche Kontrollstelle, die AGES G</w:t>
            </w:r>
            <w:r w:rsidR="000D72C0">
              <w:rPr>
                <w:i/>
              </w:rPr>
              <w:t>St</w:t>
            </w:r>
            <w:r>
              <w:rPr>
                <w:i/>
              </w:rPr>
              <w:t xml:space="preserve"> und im Falle einer hinterlegten </w:t>
            </w:r>
            <w:r w:rsidR="00876CA5">
              <w:rPr>
                <w:i/>
              </w:rPr>
              <w:t>E-Mail-</w:t>
            </w:r>
            <w:r>
              <w:rPr>
                <w:i/>
              </w:rPr>
              <w:t xml:space="preserve">Adresse auch an U über </w:t>
            </w:r>
            <w:r w:rsidR="000C540C">
              <w:rPr>
                <w:i/>
              </w:rPr>
              <w:t>St</w:t>
            </w:r>
            <w:r>
              <w:rPr>
                <w:i/>
              </w:rPr>
              <w:t>atuseintrag</w:t>
            </w:r>
            <w:r w:rsidR="001C5222">
              <w:rPr>
                <w:i/>
              </w:rPr>
              <w:t xml:space="preserve"> (siehe Kapitel 5.2)</w:t>
            </w:r>
            <w:r>
              <w:rPr>
                <w:i/>
              </w:rPr>
              <w:t xml:space="preserve"> in VIS</w:t>
            </w:r>
          </w:p>
        </w:tc>
        <w:tc>
          <w:tcPr>
            <w:tcW w:w="1559" w:type="dxa"/>
            <w:shd w:val="clear" w:color="auto" w:fill="F2F2F2" w:themeFill="background1" w:themeFillShade="F2"/>
            <w:noWrap/>
            <w:tcMar>
              <w:top w:w="85" w:type="dxa"/>
              <w:left w:w="85" w:type="dxa"/>
              <w:bottom w:w="85" w:type="dxa"/>
              <w:right w:w="85" w:type="dxa"/>
            </w:tcMar>
            <w:vAlign w:val="center"/>
          </w:tcPr>
          <w:p w14:paraId="3D5A3B3D" w14:textId="77777777" w:rsidR="008E5D5B" w:rsidRPr="0047613B" w:rsidRDefault="008E5D5B" w:rsidP="00187961">
            <w:pPr>
              <w:pStyle w:val="Spaltedurchgefhrt"/>
              <w:rPr>
                <w:i/>
              </w:rPr>
            </w:pPr>
            <w:r w:rsidRPr="0047613B">
              <w:rPr>
                <w:i/>
              </w:rPr>
              <w:t>VIS</w:t>
            </w:r>
          </w:p>
        </w:tc>
      </w:tr>
      <w:tr w:rsidR="00D252DB" w:rsidRPr="00B6648A" w:rsidDel="0066553F" w14:paraId="3CCFD445" w14:textId="6CA90470" w:rsidTr="0018796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3752642" w14:textId="6627665B" w:rsidR="00D252DB" w:rsidRPr="00B6648A" w:rsidDel="0066553F" w:rsidRDefault="00D252DB" w:rsidP="00D252DB">
            <w:pPr>
              <w:pStyle w:val="berschrift2"/>
              <w:keepNext w:val="0"/>
            </w:pPr>
          </w:p>
        </w:tc>
        <w:tc>
          <w:tcPr>
            <w:tcW w:w="7243" w:type="dxa"/>
            <w:shd w:val="clear" w:color="auto" w:fill="F2F2F2" w:themeFill="background1" w:themeFillShade="F2"/>
            <w:tcMar>
              <w:top w:w="85" w:type="dxa"/>
              <w:left w:w="85" w:type="dxa"/>
              <w:bottom w:w="85" w:type="dxa"/>
              <w:right w:w="85" w:type="dxa"/>
            </w:tcMar>
            <w:vAlign w:val="center"/>
          </w:tcPr>
          <w:p w14:paraId="10496E26" w14:textId="685D7E51" w:rsidR="00D252DB" w:rsidDel="0066553F" w:rsidRDefault="00D252DB" w:rsidP="00D252DB">
            <w:pPr>
              <w:pStyle w:val="SpalteTtigkeit"/>
              <w:rPr>
                <w:i/>
              </w:rPr>
            </w:pPr>
            <w:r w:rsidRPr="00035564" w:rsidDel="0066553F">
              <w:rPr>
                <w:i/>
                <w:szCs w:val="20"/>
              </w:rPr>
              <w:t>Ausdruck aus VIS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6C1355CF" w14:textId="23436C93" w:rsidR="00D252DB" w:rsidRPr="0047613B" w:rsidDel="0066553F" w:rsidRDefault="00D252DB" w:rsidP="00D252DB">
            <w:pPr>
              <w:pStyle w:val="Spaltedurchgefhrt"/>
              <w:rPr>
                <w:i/>
              </w:rPr>
            </w:pPr>
            <w:r w:rsidDel="0066553F">
              <w:rPr>
                <w:i/>
              </w:rPr>
              <w:t>U</w:t>
            </w:r>
          </w:p>
        </w:tc>
      </w:tr>
      <w:tr w:rsidR="00DA0E6E" w:rsidRPr="00B6648A" w14:paraId="7BD0FF0E" w14:textId="77777777" w:rsidTr="007926C3">
        <w:tc>
          <w:tcPr>
            <w:tcW w:w="554" w:type="dxa"/>
            <w:tcBorders>
              <w:left w:val="nil"/>
            </w:tcBorders>
            <w:shd w:val="clear" w:color="auto" w:fill="auto"/>
            <w:noWrap/>
            <w:tcMar>
              <w:top w:w="85" w:type="dxa"/>
              <w:left w:w="85" w:type="dxa"/>
              <w:bottom w:w="85" w:type="dxa"/>
              <w:right w:w="85" w:type="dxa"/>
            </w:tcMar>
            <w:vAlign w:val="center"/>
          </w:tcPr>
          <w:p w14:paraId="51A9BB91" w14:textId="77777777" w:rsidR="00DA0E6E" w:rsidRPr="00B6648A" w:rsidRDefault="00DA0E6E" w:rsidP="007926C3">
            <w:pPr>
              <w:pStyle w:val="berschrift2"/>
              <w:keepNext w:val="0"/>
            </w:pPr>
          </w:p>
        </w:tc>
        <w:tc>
          <w:tcPr>
            <w:tcW w:w="7243" w:type="dxa"/>
            <w:tcMar>
              <w:top w:w="85" w:type="dxa"/>
              <w:left w:w="85" w:type="dxa"/>
              <w:bottom w:w="85" w:type="dxa"/>
              <w:right w:w="85" w:type="dxa"/>
            </w:tcMar>
            <w:vAlign w:val="center"/>
          </w:tcPr>
          <w:p w14:paraId="778D95F2" w14:textId="1020699D" w:rsidR="00DA0E6E" w:rsidRPr="000A4A73" w:rsidRDefault="00E26BB8" w:rsidP="007926C3">
            <w:pPr>
              <w:pStyle w:val="SpalteTtigkeit"/>
              <w:rPr>
                <w:szCs w:val="20"/>
              </w:rPr>
            </w:pPr>
            <w:r w:rsidRPr="00E26BB8">
              <w:rPr>
                <w:szCs w:val="20"/>
                <w:u w:val="single"/>
              </w:rPr>
              <w:t>Wenn</w:t>
            </w:r>
            <w:r>
              <w:rPr>
                <w:szCs w:val="20"/>
              </w:rPr>
              <w:t xml:space="preserve"> Benachrichtigung über bestätigte Meldung: </w:t>
            </w:r>
            <w:r w:rsidR="00DA0E6E">
              <w:rPr>
                <w:szCs w:val="20"/>
              </w:rPr>
              <w:t>EK und andere MS unverzüglich über g</w:t>
            </w:r>
            <w:r w:rsidR="00DA0E6E" w:rsidRPr="000A4A73">
              <w:rPr>
                <w:szCs w:val="20"/>
              </w:rPr>
              <w:t xml:space="preserve">ewährte Ausnahme via OFIS </w:t>
            </w:r>
            <w:r w:rsidR="00DA0E6E">
              <w:rPr>
                <w:szCs w:val="20"/>
              </w:rPr>
              <w:t>unterrichten (siehe Anlage)</w:t>
            </w:r>
          </w:p>
          <w:p w14:paraId="0DBE50D0" w14:textId="77777777" w:rsidR="00DA0E6E" w:rsidRPr="000A254D" w:rsidRDefault="00DA0E6E" w:rsidP="007926C3">
            <w:pPr>
              <w:pStyle w:val="SpalteTtigkeit"/>
              <w:rPr>
                <w:szCs w:val="20"/>
              </w:rPr>
            </w:pPr>
            <w:r w:rsidRPr="000A4A73">
              <w:rPr>
                <w:szCs w:val="20"/>
              </w:rPr>
              <w:t xml:space="preserve">LH über </w:t>
            </w:r>
            <w:r>
              <w:rPr>
                <w:szCs w:val="20"/>
              </w:rPr>
              <w:t xml:space="preserve">erfolgte </w:t>
            </w:r>
            <w:r w:rsidRPr="000A4A73">
              <w:rPr>
                <w:szCs w:val="20"/>
              </w:rPr>
              <w:t>Übermittlung an</w:t>
            </w:r>
            <w:r>
              <w:rPr>
                <w:szCs w:val="20"/>
              </w:rPr>
              <w:t xml:space="preserve"> EK</w:t>
            </w:r>
            <w:r w:rsidRPr="000A4A73">
              <w:rPr>
                <w:szCs w:val="20"/>
              </w:rPr>
              <w:t xml:space="preserve"> informieren</w:t>
            </w:r>
          </w:p>
        </w:tc>
        <w:tc>
          <w:tcPr>
            <w:tcW w:w="1559" w:type="dxa"/>
            <w:shd w:val="clear" w:color="auto" w:fill="auto"/>
            <w:noWrap/>
            <w:tcMar>
              <w:top w:w="85" w:type="dxa"/>
              <w:left w:w="85" w:type="dxa"/>
              <w:bottom w:w="85" w:type="dxa"/>
              <w:right w:w="85" w:type="dxa"/>
            </w:tcMar>
            <w:vAlign w:val="center"/>
          </w:tcPr>
          <w:p w14:paraId="592F049E" w14:textId="77777777" w:rsidR="00DA0E6E" w:rsidRDefault="00DA0E6E" w:rsidP="007926C3">
            <w:pPr>
              <w:pStyle w:val="Spaltedurchgefhrt"/>
            </w:pPr>
            <w:r>
              <w:t>AGES</w:t>
            </w:r>
            <w:r>
              <w:br/>
              <w:t>GSt</w:t>
            </w:r>
          </w:p>
        </w:tc>
      </w:tr>
      <w:tr w:rsidR="00751EB3" w:rsidRPr="00B6648A" w:rsidDel="0066553F" w14:paraId="05CB60AE" w14:textId="7483ECC7" w:rsidTr="0018796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D861214" w14:textId="191D17E7" w:rsidR="00751EB3" w:rsidRPr="00B6648A" w:rsidDel="0066553F" w:rsidRDefault="00751EB3" w:rsidP="00D252DB">
            <w:pPr>
              <w:pStyle w:val="berschrift2"/>
              <w:keepNext w:val="0"/>
            </w:pPr>
          </w:p>
        </w:tc>
        <w:tc>
          <w:tcPr>
            <w:tcW w:w="7243" w:type="dxa"/>
            <w:shd w:val="clear" w:color="auto" w:fill="F2F2F2" w:themeFill="background1" w:themeFillShade="F2"/>
            <w:tcMar>
              <w:top w:w="85" w:type="dxa"/>
              <w:left w:w="85" w:type="dxa"/>
              <w:bottom w:w="85" w:type="dxa"/>
              <w:right w:w="85" w:type="dxa"/>
            </w:tcMar>
            <w:vAlign w:val="center"/>
          </w:tcPr>
          <w:p w14:paraId="6B703D14" w14:textId="46806308" w:rsidR="00751EB3" w:rsidRPr="00035564" w:rsidDel="0066553F" w:rsidRDefault="00751EB3" w:rsidP="00D252DB">
            <w:pPr>
              <w:pStyle w:val="SpalteTtigkeit"/>
              <w:rPr>
                <w:i/>
                <w:szCs w:val="20"/>
              </w:rPr>
            </w:pPr>
            <w:r w:rsidDel="0066553F">
              <w:rPr>
                <w:i/>
                <w:szCs w:val="20"/>
              </w:rPr>
              <w:t>Automatisierte Benachrichtigung via E-Mail aus VIS</w:t>
            </w:r>
            <w:r w:rsidR="00DA0E6E">
              <w:rPr>
                <w:i/>
                <w:szCs w:val="20"/>
              </w:rPr>
              <w:t xml:space="preserve"> an die verantwortliche Kontrollstelle und</w:t>
            </w:r>
            <w:r w:rsidDel="0066553F">
              <w:rPr>
                <w:i/>
                <w:szCs w:val="20"/>
              </w:rPr>
              <w:t xml:space="preserve"> im </w:t>
            </w:r>
            <w:r w:rsidR="00876CA5" w:rsidDel="0066553F">
              <w:rPr>
                <w:i/>
                <w:szCs w:val="20"/>
              </w:rPr>
              <w:t>Falle einer hinterlegten E-Mail-</w:t>
            </w:r>
            <w:r w:rsidDel="0066553F">
              <w:rPr>
                <w:i/>
                <w:szCs w:val="20"/>
              </w:rPr>
              <w:t>Adresse</w:t>
            </w:r>
            <w:r w:rsidR="00DA0E6E">
              <w:rPr>
                <w:i/>
                <w:szCs w:val="20"/>
              </w:rPr>
              <w:t xml:space="preserve"> auch</w:t>
            </w:r>
            <w:r w:rsidDel="0066553F">
              <w:rPr>
                <w:i/>
                <w:szCs w:val="20"/>
              </w:rPr>
              <w:t xml:space="preserve"> an U über </w:t>
            </w:r>
            <w:r w:rsidR="004637D0">
              <w:rPr>
                <w:i/>
                <w:szCs w:val="20"/>
              </w:rPr>
              <w:t>Statusänderung („beendet“)</w:t>
            </w:r>
          </w:p>
        </w:tc>
        <w:tc>
          <w:tcPr>
            <w:tcW w:w="1559" w:type="dxa"/>
            <w:shd w:val="clear" w:color="auto" w:fill="F2F2F2" w:themeFill="background1" w:themeFillShade="F2"/>
            <w:noWrap/>
            <w:tcMar>
              <w:top w:w="85" w:type="dxa"/>
              <w:left w:w="85" w:type="dxa"/>
              <w:bottom w:w="85" w:type="dxa"/>
              <w:right w:w="85" w:type="dxa"/>
            </w:tcMar>
            <w:vAlign w:val="center"/>
          </w:tcPr>
          <w:p w14:paraId="4BE4061D" w14:textId="3081897A" w:rsidR="00751EB3" w:rsidDel="0066553F" w:rsidRDefault="005B4205" w:rsidP="00D252DB">
            <w:pPr>
              <w:pStyle w:val="Spaltedurchgefhrt"/>
              <w:rPr>
                <w:i/>
              </w:rPr>
            </w:pPr>
            <w:r w:rsidDel="0066553F">
              <w:rPr>
                <w:i/>
              </w:rPr>
              <w:t>VIS</w:t>
            </w:r>
          </w:p>
        </w:tc>
      </w:tr>
      <w:tr w:rsidR="0054549F" w:rsidRPr="00B6648A" w14:paraId="31021F83" w14:textId="77777777" w:rsidTr="00187961">
        <w:tc>
          <w:tcPr>
            <w:tcW w:w="554" w:type="dxa"/>
            <w:tcBorders>
              <w:left w:val="nil"/>
            </w:tcBorders>
            <w:shd w:val="clear" w:color="auto" w:fill="auto"/>
            <w:noWrap/>
            <w:tcMar>
              <w:top w:w="85" w:type="dxa"/>
              <w:left w:w="85" w:type="dxa"/>
              <w:bottom w:w="85" w:type="dxa"/>
              <w:right w:w="85" w:type="dxa"/>
            </w:tcMar>
            <w:vAlign w:val="center"/>
          </w:tcPr>
          <w:p w14:paraId="59EDB626" w14:textId="6F470A87" w:rsidR="0054549F" w:rsidRPr="00B6648A" w:rsidRDefault="0054549F" w:rsidP="00187961">
            <w:pPr>
              <w:pStyle w:val="berschrift2"/>
              <w:keepNext w:val="0"/>
            </w:pPr>
          </w:p>
        </w:tc>
        <w:tc>
          <w:tcPr>
            <w:tcW w:w="7243" w:type="dxa"/>
            <w:tcMar>
              <w:top w:w="85" w:type="dxa"/>
              <w:left w:w="85" w:type="dxa"/>
              <w:bottom w:w="85" w:type="dxa"/>
              <w:right w:w="85" w:type="dxa"/>
            </w:tcMar>
            <w:vAlign w:val="center"/>
          </w:tcPr>
          <w:p w14:paraId="0F71B69C" w14:textId="7829664D" w:rsidR="0054549F" w:rsidRDefault="0054549F" w:rsidP="007F3837">
            <w:pPr>
              <w:pStyle w:val="SpalteTtigkeit"/>
              <w:rPr>
                <w:szCs w:val="20"/>
              </w:rPr>
            </w:pPr>
            <w:r w:rsidRPr="0054549F">
              <w:rPr>
                <w:szCs w:val="20"/>
              </w:rPr>
              <w:t xml:space="preserve">Einhaltung der </w:t>
            </w:r>
            <w:r w:rsidR="00097EEE">
              <w:rPr>
                <w:szCs w:val="20"/>
              </w:rPr>
              <w:t>Voraussetzungen</w:t>
            </w:r>
            <w:r w:rsidRPr="0054549F">
              <w:rPr>
                <w:szCs w:val="20"/>
              </w:rPr>
              <w:t xml:space="preserve"> und Erfüllung der Bedingungen bei</w:t>
            </w:r>
            <w:r>
              <w:rPr>
                <w:szCs w:val="20"/>
              </w:rPr>
              <w:t xml:space="preserve"> </w:t>
            </w:r>
            <w:r w:rsidR="005B4205">
              <w:rPr>
                <w:szCs w:val="20"/>
              </w:rPr>
              <w:t>U</w:t>
            </w:r>
            <w:r w:rsidRPr="0054549F">
              <w:rPr>
                <w:szCs w:val="20"/>
              </w:rPr>
              <w:t xml:space="preserve"> im Rahmen der Kontrollen überprüfen</w:t>
            </w:r>
            <w:r w:rsidR="007F3837">
              <w:rPr>
                <w:szCs w:val="20"/>
              </w:rPr>
              <w:t xml:space="preserve"> (siehe Kapitel 8)</w:t>
            </w:r>
          </w:p>
        </w:tc>
        <w:tc>
          <w:tcPr>
            <w:tcW w:w="1559" w:type="dxa"/>
            <w:shd w:val="clear" w:color="auto" w:fill="auto"/>
            <w:noWrap/>
            <w:tcMar>
              <w:top w:w="85" w:type="dxa"/>
              <w:left w:w="85" w:type="dxa"/>
              <w:bottom w:w="85" w:type="dxa"/>
              <w:right w:w="85" w:type="dxa"/>
            </w:tcMar>
            <w:vAlign w:val="center"/>
          </w:tcPr>
          <w:p w14:paraId="18773A3E" w14:textId="279CB62B" w:rsidR="0054549F" w:rsidRDefault="009E019E" w:rsidP="00187961">
            <w:pPr>
              <w:pStyle w:val="Spaltedurchgefhrt"/>
            </w:pPr>
            <w:r>
              <w:t>KSt</w:t>
            </w:r>
          </w:p>
        </w:tc>
      </w:tr>
      <w:tr w:rsidR="00C51642" w:rsidRPr="00B6648A" w14:paraId="0B53417B" w14:textId="77777777" w:rsidTr="006D5F04">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1575DFB" w14:textId="77777777" w:rsidR="00C51642" w:rsidRPr="006D5F04" w:rsidRDefault="00C51642" w:rsidP="00187961">
            <w:pPr>
              <w:pStyle w:val="berschrift2"/>
              <w:keepNext w:val="0"/>
              <w:rPr>
                <w:i/>
              </w:rPr>
            </w:pPr>
          </w:p>
        </w:tc>
        <w:tc>
          <w:tcPr>
            <w:tcW w:w="7243" w:type="dxa"/>
            <w:shd w:val="clear" w:color="auto" w:fill="F2F2F2" w:themeFill="background1" w:themeFillShade="F2"/>
            <w:tcMar>
              <w:top w:w="85" w:type="dxa"/>
              <w:left w:w="85" w:type="dxa"/>
              <w:bottom w:w="85" w:type="dxa"/>
              <w:right w:w="85" w:type="dxa"/>
            </w:tcMar>
            <w:vAlign w:val="center"/>
          </w:tcPr>
          <w:p w14:paraId="3FBD580A" w14:textId="7F04407C" w:rsidR="00C51642" w:rsidRPr="006D5F04" w:rsidRDefault="00C51642" w:rsidP="005C6C56">
            <w:pPr>
              <w:pStyle w:val="SpalteTtigkeit"/>
              <w:rPr>
                <w:i/>
                <w:szCs w:val="20"/>
              </w:rPr>
            </w:pPr>
            <w:r w:rsidRPr="006D5F04">
              <w:rPr>
                <w:i/>
                <w:szCs w:val="20"/>
              </w:rPr>
              <w:t xml:space="preserve">Anzahl der zur Kenntnis genommenen Meldungen (= VIS-Status: </w:t>
            </w:r>
            <w:r w:rsidR="004637D0">
              <w:rPr>
                <w:i/>
                <w:szCs w:val="20"/>
              </w:rPr>
              <w:t>„</w:t>
            </w:r>
            <w:r w:rsidRPr="006D5F04">
              <w:rPr>
                <w:i/>
                <w:szCs w:val="20"/>
              </w:rPr>
              <w:t>bestätigt</w:t>
            </w:r>
            <w:r w:rsidR="004637D0">
              <w:rPr>
                <w:i/>
                <w:szCs w:val="20"/>
              </w:rPr>
              <w:t>“</w:t>
            </w:r>
            <w:r w:rsidRPr="006D5F04">
              <w:rPr>
                <w:i/>
                <w:szCs w:val="20"/>
              </w:rPr>
              <w:t>)</w:t>
            </w:r>
            <w:r w:rsidR="00751EB3" w:rsidRPr="006D5F04">
              <w:rPr>
                <w:i/>
                <w:szCs w:val="20"/>
              </w:rPr>
              <w:t xml:space="preserve"> oder </w:t>
            </w:r>
            <w:r w:rsidR="005C6C56" w:rsidRPr="006D5F04">
              <w:rPr>
                <w:i/>
                <w:szCs w:val="20"/>
              </w:rPr>
              <w:t>aus</w:t>
            </w:r>
            <w:r w:rsidR="00751EB3" w:rsidRPr="006D5F04">
              <w:rPr>
                <w:i/>
                <w:szCs w:val="20"/>
              </w:rPr>
              <w:t xml:space="preserve">gelaufenen Meldungen (= VIS-Status: </w:t>
            </w:r>
            <w:r w:rsidR="004637D0">
              <w:rPr>
                <w:i/>
                <w:szCs w:val="20"/>
              </w:rPr>
              <w:t>„</w:t>
            </w:r>
            <w:r w:rsidR="00751EB3" w:rsidRPr="006D5F04">
              <w:rPr>
                <w:i/>
                <w:szCs w:val="20"/>
              </w:rPr>
              <w:t>beendet</w:t>
            </w:r>
            <w:r w:rsidR="004637D0">
              <w:rPr>
                <w:i/>
                <w:szCs w:val="20"/>
              </w:rPr>
              <w:t>“</w:t>
            </w:r>
            <w:r w:rsidR="00751EB3" w:rsidRPr="006D5F04">
              <w:rPr>
                <w:i/>
                <w:szCs w:val="20"/>
              </w:rPr>
              <w:t>)</w:t>
            </w:r>
            <w:r w:rsidRPr="006D5F04">
              <w:rPr>
                <w:i/>
                <w:szCs w:val="20"/>
              </w:rPr>
              <w:t xml:space="preserve"> für jährlichen Tätigkeitsbericht</w:t>
            </w:r>
            <w:r w:rsidR="00CC63B1" w:rsidRPr="006D5F04">
              <w:rPr>
                <w:i/>
                <w:szCs w:val="20"/>
              </w:rPr>
              <w:t xml:space="preserve"> </w:t>
            </w:r>
            <w:r w:rsidR="00751EB3" w:rsidRPr="006D5F04">
              <w:rPr>
                <w:i/>
                <w:szCs w:val="20"/>
              </w:rPr>
              <w:t>zentral auswerten und bis 01.03. des dem Berichtjahr folgenden Jahres an LH und AGES GSt weiterleiten</w:t>
            </w:r>
          </w:p>
        </w:tc>
        <w:tc>
          <w:tcPr>
            <w:tcW w:w="1559" w:type="dxa"/>
            <w:shd w:val="clear" w:color="auto" w:fill="F2F2F2" w:themeFill="background1" w:themeFillShade="F2"/>
            <w:noWrap/>
            <w:tcMar>
              <w:top w:w="85" w:type="dxa"/>
              <w:left w:w="85" w:type="dxa"/>
              <w:bottom w:w="85" w:type="dxa"/>
              <w:right w:w="85" w:type="dxa"/>
            </w:tcMar>
            <w:vAlign w:val="center"/>
          </w:tcPr>
          <w:p w14:paraId="5DE73E70" w14:textId="234D3488" w:rsidR="00C51642" w:rsidRPr="006D5F04" w:rsidRDefault="00751EB3" w:rsidP="00187961">
            <w:pPr>
              <w:pStyle w:val="Spaltedurchgefhrt"/>
              <w:rPr>
                <w:i/>
              </w:rPr>
            </w:pPr>
            <w:r w:rsidRPr="006D5F04">
              <w:rPr>
                <w:i/>
              </w:rPr>
              <w:t>VIS</w:t>
            </w:r>
          </w:p>
        </w:tc>
      </w:tr>
      <w:tr w:rsidR="00AC4C24" w:rsidRPr="009C7748"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AC4C24" w:rsidRDefault="00D72FA5" w:rsidP="00AC4C24">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AC4C24" w:rsidRDefault="00AC4C24" w:rsidP="00AC4C24">
            <w:pPr>
              <w:pStyle w:val="SpaltedurchgefhrtStart"/>
              <w:rPr>
                <w:color w:val="auto"/>
              </w:rPr>
            </w:pPr>
            <w:r w:rsidRPr="00AC4C24">
              <w:rPr>
                <w:color w:val="auto"/>
              </w:rPr>
              <w:t>verantwortlich</w:t>
            </w:r>
          </w:p>
        </w:tc>
      </w:tr>
      <w:tr w:rsidR="00AE5B29" w:rsidRPr="00B6648A"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6F416F7F" w14:textId="77777777" w:rsidR="00AE5B29" w:rsidRDefault="00AE5B29" w:rsidP="000164BB">
            <w:pPr>
              <w:pStyle w:val="SpalteNrStart"/>
            </w:pPr>
            <w:r w:rsidRPr="00775126">
              <w:t>Start</w:t>
            </w:r>
          </w:p>
          <w:p w14:paraId="731AC9B8" w14:textId="7B8D2D22" w:rsidR="00241855" w:rsidRPr="00775126" w:rsidRDefault="00F10DCD" w:rsidP="000164BB">
            <w:pPr>
              <w:pStyle w:val="SpalteNrStart"/>
            </w:pPr>
            <w:r>
              <w:t>III</w:t>
            </w:r>
          </w:p>
        </w:tc>
        <w:tc>
          <w:tcPr>
            <w:tcW w:w="7243" w:type="dxa"/>
            <w:tcMar>
              <w:top w:w="85" w:type="dxa"/>
              <w:left w:w="85" w:type="dxa"/>
              <w:bottom w:w="85" w:type="dxa"/>
              <w:right w:w="85" w:type="dxa"/>
            </w:tcMar>
            <w:vAlign w:val="center"/>
          </w:tcPr>
          <w:p w14:paraId="65B997F8" w14:textId="3067C9F0" w:rsidR="00AE5B29" w:rsidRPr="009C12FA" w:rsidRDefault="002639B5" w:rsidP="0081553F">
            <w:pPr>
              <w:pStyle w:val="SpalteTtigkeitStart"/>
            </w:pPr>
            <w:r>
              <w:t>U</w:t>
            </w:r>
            <w:r w:rsidR="00CD4086">
              <w:t xml:space="preserve"> </w:t>
            </w:r>
            <w:r w:rsidR="000D72C0">
              <w:rPr>
                <w:u w:val="single"/>
              </w:rPr>
              <w:t>stellt</w:t>
            </w:r>
            <w:r w:rsidR="00CD4086">
              <w:t xml:space="preserve"> Antrag</w:t>
            </w:r>
            <w:r w:rsidR="000164BB">
              <w:t xml:space="preserve"> </w:t>
            </w:r>
            <w:r w:rsidR="00F52F94">
              <w:t>auf</w:t>
            </w:r>
            <w:r w:rsidR="00241855">
              <w:t>grund individueller Betroffenheit</w:t>
            </w:r>
            <w:r w:rsidR="00D97B2C">
              <w:t xml:space="preserve"> (Verfahren </w:t>
            </w:r>
            <w:r w:rsidR="0081553F">
              <w:t>Einzel</w:t>
            </w:r>
            <w:r w:rsidR="00D97B2C">
              <w:t>betroffenheit)</w:t>
            </w:r>
          </w:p>
        </w:tc>
        <w:tc>
          <w:tcPr>
            <w:tcW w:w="1559" w:type="dxa"/>
            <w:shd w:val="clear" w:color="auto" w:fill="auto"/>
            <w:noWrap/>
            <w:tcMar>
              <w:top w:w="85" w:type="dxa"/>
              <w:left w:w="85" w:type="dxa"/>
              <w:bottom w:w="85" w:type="dxa"/>
              <w:right w:w="85" w:type="dxa"/>
            </w:tcMar>
            <w:vAlign w:val="center"/>
          </w:tcPr>
          <w:p w14:paraId="1C07F650" w14:textId="77777777" w:rsidR="00AE5B29" w:rsidRPr="00F874B9" w:rsidRDefault="0003780E" w:rsidP="00FA5E64">
            <w:pPr>
              <w:pStyle w:val="SpaltedurchgefhrtStart"/>
            </w:pPr>
            <w:r>
              <w:t>U</w:t>
            </w:r>
          </w:p>
        </w:tc>
      </w:tr>
      <w:tr w:rsidR="00881BCF" w:rsidRPr="005561AE" w14:paraId="0DC8A1F7"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AC48B71" w14:textId="77777777" w:rsidR="00881BCF" w:rsidRPr="00D65D33" w:rsidRDefault="00881BCF" w:rsidP="00881BCF">
            <w:pPr>
              <w:pStyle w:val="berschrift2"/>
              <w:keepNext w:val="0"/>
              <w:numPr>
                <w:ilvl w:val="0"/>
                <w:numId w:val="0"/>
              </w:numPr>
              <w:rPr>
                <w:i/>
              </w:rPr>
            </w:pPr>
          </w:p>
        </w:tc>
        <w:tc>
          <w:tcPr>
            <w:tcW w:w="7243" w:type="dxa"/>
            <w:shd w:val="clear" w:color="auto" w:fill="F2F2F2" w:themeFill="background1" w:themeFillShade="F2"/>
            <w:tcMar>
              <w:top w:w="85" w:type="dxa"/>
              <w:left w:w="85" w:type="dxa"/>
              <w:bottom w:w="85" w:type="dxa"/>
              <w:right w:w="85" w:type="dxa"/>
            </w:tcMar>
          </w:tcPr>
          <w:p w14:paraId="412658F9" w14:textId="4664102F" w:rsidR="00881BCF" w:rsidRPr="00D65D33" w:rsidRDefault="00881BCF" w:rsidP="006D5F04">
            <w:pPr>
              <w:pStyle w:val="SpalteTtigkeit"/>
              <w:rPr>
                <w:i/>
              </w:rPr>
            </w:pPr>
            <w:r w:rsidRPr="00881BCF">
              <w:rPr>
                <w:i/>
              </w:rPr>
              <w:t xml:space="preserve">* = </w:t>
            </w:r>
            <w:r w:rsidRPr="007F3837">
              <w:rPr>
                <w:i/>
                <w:u w:val="single"/>
              </w:rPr>
              <w:t>Wenn</w:t>
            </w:r>
            <w:r w:rsidRPr="00881BCF">
              <w:rPr>
                <w:i/>
              </w:rPr>
              <w:t xml:space="preserve"> ein:e U bei Servicestelle Unterstützung für die Meldung anfordert: U bei </w:t>
            </w:r>
            <w:r w:rsidR="004637D0">
              <w:rPr>
                <w:i/>
              </w:rPr>
              <w:t>Antragstellung</w:t>
            </w:r>
            <w:r w:rsidR="004637D0" w:rsidRPr="00881BCF">
              <w:rPr>
                <w:i/>
              </w:rPr>
              <w:t xml:space="preserve"> </w:t>
            </w:r>
            <w:r w:rsidRPr="00881BCF">
              <w:rPr>
                <w:i/>
              </w:rPr>
              <w:t>unterstützen</w:t>
            </w:r>
          </w:p>
        </w:tc>
        <w:tc>
          <w:tcPr>
            <w:tcW w:w="1559" w:type="dxa"/>
            <w:shd w:val="clear" w:color="auto" w:fill="F2F2F2" w:themeFill="background1" w:themeFillShade="F2"/>
            <w:noWrap/>
            <w:tcMar>
              <w:top w:w="85" w:type="dxa"/>
              <w:left w:w="85" w:type="dxa"/>
              <w:bottom w:w="85" w:type="dxa"/>
              <w:right w:w="85" w:type="dxa"/>
            </w:tcMar>
            <w:vAlign w:val="center"/>
          </w:tcPr>
          <w:p w14:paraId="77302A03" w14:textId="2C361BCB" w:rsidR="00881BCF" w:rsidRDefault="00881BCF" w:rsidP="00AE2CB4">
            <w:pPr>
              <w:pStyle w:val="Spaltedurchgefhrt"/>
              <w:rPr>
                <w:i/>
              </w:rPr>
            </w:pPr>
            <w:r>
              <w:rPr>
                <w:i/>
              </w:rPr>
              <w:t>Service-</w:t>
            </w:r>
            <w:r>
              <w:rPr>
                <w:i/>
              </w:rPr>
              <w:br/>
              <w:t>stelle</w:t>
            </w:r>
          </w:p>
        </w:tc>
      </w:tr>
      <w:tr w:rsidR="00241855" w:rsidRPr="005561AE" w14:paraId="499ED630"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21D61F0" w14:textId="77777777" w:rsidR="00241855" w:rsidRPr="00D65D33" w:rsidRDefault="00241855" w:rsidP="00AE2CB4">
            <w:pPr>
              <w:pStyle w:val="berschrift2"/>
              <w:keepNext w:val="0"/>
              <w:rPr>
                <w:i/>
              </w:rPr>
            </w:pPr>
          </w:p>
        </w:tc>
        <w:tc>
          <w:tcPr>
            <w:tcW w:w="7243" w:type="dxa"/>
            <w:shd w:val="clear" w:color="auto" w:fill="F2F2F2" w:themeFill="background1" w:themeFillShade="F2"/>
            <w:tcMar>
              <w:top w:w="85" w:type="dxa"/>
              <w:left w:w="85" w:type="dxa"/>
              <w:bottom w:w="85" w:type="dxa"/>
              <w:right w:w="85" w:type="dxa"/>
            </w:tcMar>
          </w:tcPr>
          <w:p w14:paraId="0C42FD05" w14:textId="68A5FAD7" w:rsidR="00241855" w:rsidRPr="00D65D33" w:rsidRDefault="00241855" w:rsidP="0066553F">
            <w:pPr>
              <w:pStyle w:val="SpalteTtigkeit"/>
              <w:rPr>
                <w:i/>
              </w:rPr>
            </w:pPr>
            <w:r w:rsidRPr="00D65D33">
              <w:rPr>
                <w:i/>
              </w:rPr>
              <w:t xml:space="preserve">Antrag </w:t>
            </w:r>
            <w:r w:rsidR="00992B4B">
              <w:rPr>
                <w:i/>
              </w:rPr>
              <w:t xml:space="preserve">bei </w:t>
            </w:r>
            <w:r w:rsidR="004E1A2D">
              <w:rPr>
                <w:i/>
              </w:rPr>
              <w:t>de</w:t>
            </w:r>
            <w:r w:rsidR="00CC63B1">
              <w:rPr>
                <w:i/>
              </w:rPr>
              <w:t>m</w:t>
            </w:r>
            <w:r w:rsidR="004E1A2D">
              <w:rPr>
                <w:i/>
              </w:rPr>
              <w:t>:de</w:t>
            </w:r>
            <w:r w:rsidR="00CC63B1">
              <w:rPr>
                <w:i/>
              </w:rPr>
              <w:t>r</w:t>
            </w:r>
            <w:r w:rsidR="004E1A2D">
              <w:rPr>
                <w:i/>
              </w:rPr>
              <w:t xml:space="preserve"> </w:t>
            </w:r>
            <w:r w:rsidR="00992B4B">
              <w:rPr>
                <w:i/>
              </w:rPr>
              <w:t>örtlich zuständige</w:t>
            </w:r>
            <w:r w:rsidR="004E1A2D">
              <w:rPr>
                <w:i/>
              </w:rPr>
              <w:t xml:space="preserve">n </w:t>
            </w:r>
            <w:r w:rsidR="00992B4B">
              <w:rPr>
                <w:i/>
              </w:rPr>
              <w:t>LH (siehe L_0001)</w:t>
            </w:r>
            <w:r w:rsidR="004637D0">
              <w:rPr>
                <w:i/>
              </w:rPr>
              <w:t xml:space="preserve"> stellen</w:t>
            </w:r>
          </w:p>
        </w:tc>
        <w:tc>
          <w:tcPr>
            <w:tcW w:w="1559" w:type="dxa"/>
            <w:shd w:val="clear" w:color="auto" w:fill="F2F2F2" w:themeFill="background1" w:themeFillShade="F2"/>
            <w:noWrap/>
            <w:tcMar>
              <w:top w:w="85" w:type="dxa"/>
              <w:left w:w="85" w:type="dxa"/>
              <w:bottom w:w="85" w:type="dxa"/>
              <w:right w:w="85" w:type="dxa"/>
            </w:tcMar>
            <w:vAlign w:val="center"/>
          </w:tcPr>
          <w:p w14:paraId="00F17193" w14:textId="497D0452" w:rsidR="00241855" w:rsidRPr="00D65D33" w:rsidRDefault="00241855" w:rsidP="00AE2CB4">
            <w:pPr>
              <w:pStyle w:val="Spaltedurchgefhrt"/>
              <w:rPr>
                <w:i/>
              </w:rPr>
            </w:pPr>
            <w:r>
              <w:rPr>
                <w:i/>
              </w:rPr>
              <w:t>U</w:t>
            </w:r>
            <w:r w:rsidR="00881BCF">
              <w:rPr>
                <w:i/>
              </w:rPr>
              <w:t>*</w:t>
            </w:r>
          </w:p>
        </w:tc>
      </w:tr>
      <w:tr w:rsidR="00461B26" w:rsidRPr="005561AE" w14:paraId="277DDCDE" w14:textId="77777777" w:rsidTr="00461B26">
        <w:trPr>
          <w:trHeight w:val="660"/>
        </w:trPr>
        <w:tc>
          <w:tcPr>
            <w:tcW w:w="554" w:type="dxa"/>
            <w:tcBorders>
              <w:left w:val="nil"/>
            </w:tcBorders>
            <w:shd w:val="clear" w:color="auto" w:fill="FFFFFF" w:themeFill="background1"/>
            <w:noWrap/>
            <w:tcMar>
              <w:top w:w="85" w:type="dxa"/>
              <w:left w:w="85" w:type="dxa"/>
              <w:bottom w:w="85" w:type="dxa"/>
              <w:right w:w="85" w:type="dxa"/>
            </w:tcMar>
            <w:vAlign w:val="center"/>
          </w:tcPr>
          <w:p w14:paraId="3517961B" w14:textId="77777777" w:rsidR="00461B26" w:rsidRPr="00461B26" w:rsidRDefault="00461B26" w:rsidP="00AE2CB4">
            <w:pPr>
              <w:pStyle w:val="berschrift2"/>
              <w:keepNext w:val="0"/>
            </w:pPr>
          </w:p>
        </w:tc>
        <w:tc>
          <w:tcPr>
            <w:tcW w:w="7243" w:type="dxa"/>
            <w:shd w:val="clear" w:color="auto" w:fill="FFFFFF" w:themeFill="background1"/>
            <w:tcMar>
              <w:top w:w="85" w:type="dxa"/>
              <w:left w:w="85" w:type="dxa"/>
              <w:bottom w:w="85" w:type="dxa"/>
              <w:right w:w="85" w:type="dxa"/>
            </w:tcMar>
          </w:tcPr>
          <w:p w14:paraId="64E66332" w14:textId="052761D2" w:rsidR="00461B26" w:rsidRPr="00A60F94" w:rsidRDefault="00461B26" w:rsidP="00577166">
            <w:pPr>
              <w:pStyle w:val="SpalteTtigkeit"/>
              <w:rPr>
                <w:szCs w:val="20"/>
              </w:rPr>
            </w:pPr>
            <w:r w:rsidRPr="00461B26">
              <w:rPr>
                <w:u w:val="single"/>
              </w:rPr>
              <w:t>Wenn</w:t>
            </w:r>
            <w:r w:rsidRPr="00461B26">
              <w:t xml:space="preserve"> Situation von einem </w:t>
            </w:r>
            <w:r w:rsidR="00577166">
              <w:t>Verwaltungsakt</w:t>
            </w:r>
            <w:r w:rsidR="005A14BB" w:rsidRPr="005A14BB">
              <w:rPr>
                <w:vertAlign w:val="superscript"/>
              </w:rPr>
              <w:t>*</w:t>
            </w:r>
            <w:r w:rsidRPr="00461B26">
              <w:t xml:space="preserve"> aufgrund Gebietsbetroffenheit abgedeckt, dann U auf Meldeverfahren </w:t>
            </w:r>
            <w:r w:rsidR="00596916">
              <w:t xml:space="preserve">via VIS </w:t>
            </w:r>
            <w:r w:rsidRPr="00461B26">
              <w:t>verweisen</w:t>
            </w:r>
            <w:r w:rsidR="00A60F94">
              <w:t xml:space="preserve"> </w:t>
            </w:r>
            <w:r w:rsidR="00A60F94" w:rsidRPr="00A60F94">
              <w:rPr>
                <w:szCs w:val="20"/>
              </w:rPr>
              <w:t xml:space="preserve">und </w:t>
            </w:r>
            <w:r w:rsidR="00577166">
              <w:rPr>
                <w:szCs w:val="20"/>
              </w:rPr>
              <w:t>Verwaltungsakt</w:t>
            </w:r>
            <w:r w:rsidR="005A14BB" w:rsidRPr="005A14BB">
              <w:rPr>
                <w:vertAlign w:val="superscript"/>
              </w:rPr>
              <w:t>*</w:t>
            </w:r>
            <w:r w:rsidR="00A60F94" w:rsidRPr="00A60F94">
              <w:rPr>
                <w:szCs w:val="20"/>
              </w:rPr>
              <w:t xml:space="preserve"> zusenden und weiter mit </w:t>
            </w:r>
            <w:r w:rsidR="00A60F94" w:rsidRPr="00A60F94">
              <w:rPr>
                <w:b/>
                <w:color w:val="009900"/>
                <w:u w:val="single"/>
              </w:rPr>
              <w:t>Start II</w:t>
            </w:r>
          </w:p>
        </w:tc>
        <w:tc>
          <w:tcPr>
            <w:tcW w:w="1559" w:type="dxa"/>
            <w:shd w:val="clear" w:color="auto" w:fill="FFFFFF" w:themeFill="background1"/>
            <w:noWrap/>
            <w:tcMar>
              <w:top w:w="85" w:type="dxa"/>
              <w:left w:w="85" w:type="dxa"/>
              <w:bottom w:w="85" w:type="dxa"/>
              <w:right w:w="85" w:type="dxa"/>
            </w:tcMar>
            <w:vAlign w:val="center"/>
          </w:tcPr>
          <w:p w14:paraId="757869C0" w14:textId="062153F1" w:rsidR="00461B26" w:rsidRPr="00461B26" w:rsidRDefault="00461B26" w:rsidP="00AE2CB4">
            <w:pPr>
              <w:pStyle w:val="Spaltedurchgefhrt"/>
            </w:pPr>
            <w:r w:rsidRPr="00461B26">
              <w:t>LH</w:t>
            </w:r>
          </w:p>
        </w:tc>
      </w:tr>
      <w:tr w:rsidR="00804F94" w:rsidRPr="00B6648A"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804F94" w:rsidRPr="00B6648A" w:rsidRDefault="00804F94" w:rsidP="00804F94">
            <w:pPr>
              <w:pStyle w:val="berschrift2"/>
              <w:keepNext w:val="0"/>
            </w:pPr>
          </w:p>
        </w:tc>
        <w:tc>
          <w:tcPr>
            <w:tcW w:w="7243" w:type="dxa"/>
            <w:tcMar>
              <w:top w:w="85" w:type="dxa"/>
              <w:left w:w="85" w:type="dxa"/>
              <w:bottom w:w="85" w:type="dxa"/>
              <w:right w:w="85" w:type="dxa"/>
            </w:tcMar>
            <w:vAlign w:val="center"/>
          </w:tcPr>
          <w:p w14:paraId="52484793" w14:textId="0F1D6C3A" w:rsidR="00804F94" w:rsidRPr="00992B4B" w:rsidRDefault="00992B4B" w:rsidP="00992B4B">
            <w:pPr>
              <w:pStyle w:val="SpalteTtigkeit"/>
              <w:rPr>
                <w:szCs w:val="20"/>
              </w:rPr>
            </w:pPr>
            <w:r w:rsidRPr="00992B4B">
              <w:rPr>
                <w:szCs w:val="20"/>
              </w:rPr>
              <w:t xml:space="preserve">Inhaltliche und formelle Konformität </w:t>
            </w:r>
            <w:r>
              <w:rPr>
                <w:szCs w:val="20"/>
              </w:rPr>
              <w:t>des Antrags</w:t>
            </w:r>
            <w:r w:rsidRPr="00992B4B">
              <w:rPr>
                <w:szCs w:val="20"/>
              </w:rPr>
              <w:t xml:space="preserve"> </w:t>
            </w:r>
            <w:r w:rsidR="002B0578">
              <w:rPr>
                <w:szCs w:val="20"/>
              </w:rPr>
              <w:t xml:space="preserve">feststellen </w:t>
            </w:r>
            <w:r w:rsidR="00FB0B8A">
              <w:rPr>
                <w:szCs w:val="20"/>
              </w:rPr>
              <w:t xml:space="preserve">und </w:t>
            </w:r>
            <w:r w:rsidR="00CB5830">
              <w:rPr>
                <w:szCs w:val="20"/>
              </w:rPr>
              <w:t xml:space="preserve">darin getätigte Angaben </w:t>
            </w:r>
            <w:r w:rsidR="002B0578">
              <w:rPr>
                <w:szCs w:val="20"/>
              </w:rPr>
              <w:t>auf</w:t>
            </w:r>
            <w:r w:rsidRPr="00992B4B">
              <w:rPr>
                <w:szCs w:val="20"/>
              </w:rPr>
              <w:t xml:space="preserve"> Vollständigkeit</w:t>
            </w:r>
            <w:r>
              <w:rPr>
                <w:szCs w:val="20"/>
              </w:rPr>
              <w:t xml:space="preserve"> prüfen</w:t>
            </w:r>
            <w:r w:rsidR="00804F94" w:rsidRPr="00992B4B">
              <w:rPr>
                <w:szCs w:val="20"/>
              </w:rPr>
              <w:t>:</w:t>
            </w:r>
          </w:p>
          <w:p w14:paraId="39EEB89B" w14:textId="548E29D8" w:rsidR="008C2C34" w:rsidRPr="008C2C34" w:rsidRDefault="008C2C34" w:rsidP="00804F94">
            <w:pPr>
              <w:pStyle w:val="SpalteTtigkeit"/>
              <w:numPr>
                <w:ilvl w:val="1"/>
                <w:numId w:val="1"/>
              </w:numPr>
              <w:rPr>
                <w:szCs w:val="20"/>
              </w:rPr>
            </w:pPr>
            <w:r w:rsidRPr="008C2C34">
              <w:rPr>
                <w:szCs w:val="20"/>
                <w:u w:val="single"/>
              </w:rPr>
              <w:t>wenn</w:t>
            </w:r>
            <w:r>
              <w:rPr>
                <w:szCs w:val="20"/>
              </w:rPr>
              <w:t xml:space="preserve"> LH örtlich unzuständig ist: </w:t>
            </w:r>
            <w:r w:rsidR="0066553F">
              <w:rPr>
                <w:szCs w:val="20"/>
              </w:rPr>
              <w:t>ggf. U auf zuständige:n LH in Abhängigkeit des Sitzes</w:t>
            </w:r>
            <w:r w:rsidR="00472D7E">
              <w:rPr>
                <w:szCs w:val="20"/>
              </w:rPr>
              <w:t xml:space="preserve"> von</w:t>
            </w:r>
            <w:r w:rsidR="0066553F">
              <w:rPr>
                <w:szCs w:val="20"/>
              </w:rPr>
              <w:t xml:space="preserve"> de</w:t>
            </w:r>
            <w:r w:rsidR="00472D7E">
              <w:rPr>
                <w:szCs w:val="20"/>
              </w:rPr>
              <w:t>m:der</w:t>
            </w:r>
            <w:r w:rsidR="0066553F">
              <w:rPr>
                <w:szCs w:val="20"/>
              </w:rPr>
              <w:t xml:space="preserve"> U aufmerksam machen und </w:t>
            </w:r>
            <w:r w:rsidR="005E283B">
              <w:rPr>
                <w:szCs w:val="20"/>
              </w:rPr>
              <w:t xml:space="preserve">weiter mit </w:t>
            </w:r>
            <w:r w:rsidR="00447151">
              <w:rPr>
                <w:color w:val="4F81BD" w:themeColor="accent1"/>
                <w:szCs w:val="20"/>
                <w:u w:val="single"/>
              </w:rPr>
              <w:t xml:space="preserve">Punkt </w:t>
            </w:r>
            <w:r w:rsidR="00257075">
              <w:rPr>
                <w:color w:val="4F81BD" w:themeColor="accent1"/>
                <w:szCs w:val="20"/>
                <w:u w:val="single"/>
              </w:rPr>
              <w:t>6</w:t>
            </w:r>
            <w:r w:rsidR="005E283B" w:rsidRPr="005E283B">
              <w:rPr>
                <w:color w:val="4F81BD" w:themeColor="accent1"/>
                <w:szCs w:val="20"/>
                <w:u w:val="single"/>
              </w:rPr>
              <w:t>.</w:t>
            </w:r>
            <w:r w:rsidR="00D252DB">
              <w:rPr>
                <w:color w:val="4F81BD" w:themeColor="accent1"/>
                <w:szCs w:val="20"/>
                <w:u w:val="single"/>
              </w:rPr>
              <w:t>2</w:t>
            </w:r>
            <w:r w:rsidR="00CC63B1">
              <w:rPr>
                <w:color w:val="4F81BD" w:themeColor="accent1"/>
                <w:szCs w:val="20"/>
                <w:u w:val="single"/>
              </w:rPr>
              <w:t>1</w:t>
            </w:r>
            <w:r>
              <w:rPr>
                <w:szCs w:val="20"/>
              </w:rPr>
              <w:t>;</w:t>
            </w:r>
          </w:p>
          <w:p w14:paraId="6F176F73" w14:textId="1BD92063" w:rsidR="00CB5830" w:rsidRDefault="00CB5830" w:rsidP="00CB5830">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w:t>
            </w:r>
            <w:r w:rsidR="00CC63B1">
              <w:rPr>
                <w:szCs w:val="20"/>
              </w:rPr>
              <w:t xml:space="preserve"> U mit Ergänzung und Korrektur </w:t>
            </w:r>
            <w:r>
              <w:rPr>
                <w:szCs w:val="20"/>
              </w:rPr>
              <w:t xml:space="preserve">inkl. Setzung einer angemessenen Frist beauftragen und weiter mit </w:t>
            </w:r>
            <w:r>
              <w:rPr>
                <w:color w:val="4F81BD" w:themeColor="accent1"/>
                <w:szCs w:val="20"/>
                <w:u w:val="single"/>
              </w:rPr>
              <w:t>Punkt 6</w:t>
            </w:r>
            <w:r w:rsidRPr="005E283B">
              <w:rPr>
                <w:color w:val="4F81BD" w:themeColor="accent1"/>
                <w:szCs w:val="20"/>
                <w:u w:val="single"/>
              </w:rPr>
              <w:t>.</w:t>
            </w:r>
            <w:r w:rsidR="005859FC">
              <w:rPr>
                <w:color w:val="4F81BD" w:themeColor="accent1"/>
                <w:szCs w:val="20"/>
                <w:u w:val="single"/>
              </w:rPr>
              <w:t>2</w:t>
            </w:r>
            <w:r w:rsidR="00CC63B1">
              <w:rPr>
                <w:color w:val="4F81BD" w:themeColor="accent1"/>
                <w:szCs w:val="20"/>
                <w:u w:val="single"/>
              </w:rPr>
              <w:t>5</w:t>
            </w:r>
            <w:r>
              <w:rPr>
                <w:szCs w:val="20"/>
              </w:rPr>
              <w:t>;</w:t>
            </w:r>
          </w:p>
          <w:p w14:paraId="54BEFA89" w14:textId="3B525ABB" w:rsidR="00992B4B" w:rsidRPr="008C2C34" w:rsidRDefault="00992B4B" w:rsidP="00992B4B">
            <w:pPr>
              <w:pStyle w:val="SpalteTtigkeit"/>
              <w:numPr>
                <w:ilvl w:val="1"/>
                <w:numId w:val="1"/>
              </w:numPr>
              <w:rPr>
                <w:szCs w:val="20"/>
              </w:rPr>
            </w:pPr>
            <w:r>
              <w:rPr>
                <w:szCs w:val="20"/>
                <w:u w:val="single"/>
              </w:rPr>
              <w:t>wenn</w:t>
            </w:r>
            <w:r w:rsidRPr="008C2C34">
              <w:rPr>
                <w:szCs w:val="20"/>
              </w:rPr>
              <w:t xml:space="preserve"> der Antrag unzulässig ist</w:t>
            </w:r>
            <w:r>
              <w:rPr>
                <w:szCs w:val="20"/>
              </w:rPr>
              <w:t xml:space="preserve"> und keine Zurückziehung durch U</w:t>
            </w:r>
            <w:r w:rsidR="00CB5830">
              <w:rPr>
                <w:szCs w:val="20"/>
              </w:rPr>
              <w:t xml:space="preserve"> erfolgt</w:t>
            </w:r>
            <w:r w:rsidRPr="008C2C34">
              <w:rPr>
                <w:szCs w:val="20"/>
              </w:rPr>
              <w:t xml:space="preserve">: weiter mit </w:t>
            </w:r>
            <w:r w:rsidRPr="00FA5E64">
              <w:rPr>
                <w:color w:val="4F81BD" w:themeColor="accent1"/>
                <w:szCs w:val="20"/>
                <w:u w:val="single"/>
              </w:rPr>
              <w:t>Punkt</w:t>
            </w:r>
            <w:r>
              <w:rPr>
                <w:color w:val="4F81BD" w:themeColor="accent1"/>
                <w:szCs w:val="20"/>
                <w:u w:val="single"/>
              </w:rPr>
              <w:t xml:space="preserve"> 6.</w:t>
            </w:r>
            <w:r w:rsidR="005859FC">
              <w:rPr>
                <w:color w:val="4F81BD" w:themeColor="accent1"/>
                <w:szCs w:val="20"/>
                <w:u w:val="single"/>
              </w:rPr>
              <w:t>2</w:t>
            </w:r>
            <w:r w:rsidR="00CC63B1">
              <w:rPr>
                <w:color w:val="4F81BD" w:themeColor="accent1"/>
                <w:szCs w:val="20"/>
                <w:u w:val="single"/>
              </w:rPr>
              <w:t>8</w:t>
            </w:r>
            <w:r w:rsidR="005859FC"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Pr>
                <w:szCs w:val="20"/>
              </w:rPr>
              <w:t>;</w:t>
            </w:r>
          </w:p>
          <w:p w14:paraId="6DB0BA44" w14:textId="68AF1568" w:rsidR="00612746" w:rsidRPr="008C2C34" w:rsidRDefault="00612746" w:rsidP="00612746">
            <w:pPr>
              <w:pStyle w:val="SpalteTtigkeit"/>
              <w:numPr>
                <w:ilvl w:val="1"/>
                <w:numId w:val="1"/>
              </w:numPr>
              <w:rPr>
                <w:szCs w:val="20"/>
              </w:rPr>
            </w:pPr>
            <w:r w:rsidRPr="008C2C34">
              <w:rPr>
                <w:szCs w:val="20"/>
                <w:u w:val="single"/>
              </w:rPr>
              <w:t>wenn</w:t>
            </w:r>
            <w:r w:rsidRPr="008C2C34">
              <w:rPr>
                <w:szCs w:val="20"/>
              </w:rPr>
              <w:t xml:space="preserve"> Abklärungsbedarf</w:t>
            </w:r>
            <w:r w:rsidR="009E1AE9" w:rsidRPr="008C2C34">
              <w:rPr>
                <w:szCs w:val="20"/>
              </w:rPr>
              <w:t xml:space="preserve"> mit </w:t>
            </w:r>
            <w:r w:rsidR="0066553F">
              <w:rPr>
                <w:szCs w:val="20"/>
              </w:rPr>
              <w:t xml:space="preserve">verantwortlicher </w:t>
            </w:r>
            <w:r w:rsidR="009E1AE9" w:rsidRPr="008C2C34">
              <w:rPr>
                <w:szCs w:val="20"/>
              </w:rPr>
              <w:t>KSt</w:t>
            </w:r>
            <w:r w:rsidR="00992B4B">
              <w:rPr>
                <w:szCs w:val="20"/>
              </w:rPr>
              <w:t xml:space="preserve"> besteht:</w:t>
            </w:r>
            <w:r w:rsidRPr="008C2C34">
              <w:rPr>
                <w:szCs w:val="20"/>
              </w:rPr>
              <w:t xml:space="preserve"> </w:t>
            </w:r>
            <w:r w:rsidR="0066553F">
              <w:rPr>
                <w:szCs w:val="20"/>
              </w:rPr>
              <w:t xml:space="preserve">verantwortliche </w:t>
            </w:r>
            <w:r w:rsidRPr="008C2C34">
              <w:rPr>
                <w:szCs w:val="20"/>
              </w:rPr>
              <w:t xml:space="preserve">KSt für </w:t>
            </w:r>
            <w:r w:rsidR="00E96FD0">
              <w:rPr>
                <w:szCs w:val="20"/>
              </w:rPr>
              <w:t>genehmigungs</w:t>
            </w:r>
            <w:r w:rsidRPr="008C2C34">
              <w:rPr>
                <w:szCs w:val="20"/>
              </w:rPr>
              <w:t xml:space="preserve">relevante </w:t>
            </w:r>
            <w:r w:rsidR="00287CCD" w:rsidRPr="008C2C34">
              <w:rPr>
                <w:szCs w:val="20"/>
              </w:rPr>
              <w:t xml:space="preserve">Auskünfte </w:t>
            </w:r>
            <w:r w:rsidRPr="008C2C34">
              <w:rPr>
                <w:szCs w:val="20"/>
              </w:rPr>
              <w:t xml:space="preserve">beiziehen und weiter mit </w:t>
            </w:r>
            <w:r w:rsidRPr="008C2C34">
              <w:rPr>
                <w:color w:val="4F81BD" w:themeColor="accent1"/>
                <w:szCs w:val="20"/>
                <w:u w:val="single"/>
              </w:rPr>
              <w:t xml:space="preserve">Punkt </w:t>
            </w:r>
            <w:r w:rsidR="00257075">
              <w:rPr>
                <w:color w:val="4F81BD" w:themeColor="accent1"/>
                <w:szCs w:val="20"/>
                <w:u w:val="single"/>
              </w:rPr>
              <w:t>6</w:t>
            </w:r>
            <w:r w:rsidRPr="008C2C34">
              <w:rPr>
                <w:color w:val="4F81BD" w:themeColor="accent1"/>
                <w:szCs w:val="20"/>
                <w:u w:val="single"/>
              </w:rPr>
              <w:t>.</w:t>
            </w:r>
            <w:r w:rsidR="005859FC">
              <w:rPr>
                <w:color w:val="4F81BD" w:themeColor="accent1"/>
                <w:szCs w:val="20"/>
                <w:u w:val="single"/>
              </w:rPr>
              <w:t>2</w:t>
            </w:r>
            <w:r w:rsidR="00CC63B1">
              <w:rPr>
                <w:color w:val="4F81BD" w:themeColor="accent1"/>
                <w:szCs w:val="20"/>
                <w:u w:val="single"/>
              </w:rPr>
              <w:t>4</w:t>
            </w:r>
            <w:r w:rsidRPr="008C2C34">
              <w:rPr>
                <w:szCs w:val="20"/>
              </w:rPr>
              <w:t>;</w:t>
            </w:r>
          </w:p>
          <w:p w14:paraId="2FE6AF33" w14:textId="56AA237F" w:rsidR="00804F94" w:rsidRPr="00AE40F7" w:rsidRDefault="00804F94" w:rsidP="00CC63B1">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sidR="00257075">
              <w:rPr>
                <w:color w:val="4F81BD" w:themeColor="accent1"/>
                <w:szCs w:val="20"/>
                <w:u w:val="single"/>
              </w:rPr>
              <w:t>6</w:t>
            </w:r>
            <w:r w:rsidR="00BA786C">
              <w:rPr>
                <w:color w:val="4F81BD" w:themeColor="accent1"/>
                <w:szCs w:val="20"/>
                <w:u w:val="single"/>
              </w:rPr>
              <w:t>.</w:t>
            </w:r>
            <w:r w:rsidR="005859FC">
              <w:rPr>
                <w:color w:val="4F81BD" w:themeColor="accent1"/>
                <w:szCs w:val="20"/>
                <w:u w:val="single"/>
              </w:rPr>
              <w:t>2</w:t>
            </w:r>
            <w:r w:rsidR="00CC63B1">
              <w:rPr>
                <w:color w:val="4F81BD" w:themeColor="accent1"/>
                <w:szCs w:val="20"/>
                <w:u w:val="single"/>
              </w:rPr>
              <w:t>6</w:t>
            </w:r>
            <w:r w:rsidR="00FA5E64" w:rsidRPr="00FA5E64">
              <w:rPr>
                <w:szCs w:val="20"/>
              </w:rPr>
              <w:t>.</w:t>
            </w:r>
          </w:p>
        </w:tc>
        <w:tc>
          <w:tcPr>
            <w:tcW w:w="1559" w:type="dxa"/>
            <w:shd w:val="clear" w:color="auto" w:fill="auto"/>
            <w:noWrap/>
            <w:tcMar>
              <w:top w:w="85" w:type="dxa"/>
              <w:left w:w="85" w:type="dxa"/>
              <w:bottom w:w="85" w:type="dxa"/>
              <w:right w:w="85" w:type="dxa"/>
            </w:tcMar>
            <w:vAlign w:val="center"/>
          </w:tcPr>
          <w:p w14:paraId="3FDC11F7" w14:textId="77777777" w:rsidR="00804F94" w:rsidRPr="00B6648A" w:rsidRDefault="00804F94" w:rsidP="00804F94">
            <w:pPr>
              <w:pStyle w:val="Spaltedurchgefhrt"/>
            </w:pPr>
            <w:r>
              <w:t>LH</w:t>
            </w:r>
          </w:p>
        </w:tc>
      </w:tr>
      <w:tr w:rsidR="00804F94" w:rsidRPr="00B6648A" w14:paraId="7635922B" w14:textId="77777777" w:rsidTr="00E012AA">
        <w:tc>
          <w:tcPr>
            <w:tcW w:w="554" w:type="dxa"/>
            <w:tcBorders>
              <w:left w:val="nil"/>
            </w:tcBorders>
            <w:shd w:val="clear" w:color="auto" w:fill="auto"/>
            <w:noWrap/>
            <w:tcMar>
              <w:top w:w="85" w:type="dxa"/>
              <w:left w:w="85" w:type="dxa"/>
              <w:bottom w:w="85" w:type="dxa"/>
              <w:right w:w="85" w:type="dxa"/>
            </w:tcMar>
            <w:vAlign w:val="center"/>
          </w:tcPr>
          <w:p w14:paraId="2FC5E4CE" w14:textId="77777777" w:rsidR="00804F94" w:rsidRPr="00FD2E09" w:rsidRDefault="00804F94" w:rsidP="00804F94">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55E78422" w14:textId="206CBAE5" w:rsidR="00804F94" w:rsidRPr="00FD2E09" w:rsidRDefault="00E012AA" w:rsidP="00CC63B1">
            <w:pPr>
              <w:pStyle w:val="SpalteTtigkeit"/>
            </w:pPr>
            <w:r w:rsidRPr="00FD2E09">
              <w:t>Auskunft an LH erteilen</w:t>
            </w:r>
            <w:r w:rsidR="005E283B" w:rsidRPr="00FD2E09">
              <w:t xml:space="preserve"> und weiter mit </w:t>
            </w:r>
            <w:r w:rsidR="005E283B" w:rsidRPr="00FD2E09">
              <w:rPr>
                <w:color w:val="4F81BD" w:themeColor="accent1"/>
                <w:szCs w:val="20"/>
                <w:u w:val="single"/>
              </w:rPr>
              <w:t xml:space="preserve">Punkt </w:t>
            </w:r>
            <w:r w:rsidR="00D77A51">
              <w:rPr>
                <w:color w:val="4F81BD" w:themeColor="accent1"/>
                <w:szCs w:val="20"/>
                <w:u w:val="single"/>
              </w:rPr>
              <w:t>6</w:t>
            </w:r>
            <w:r w:rsidR="005E283B" w:rsidRPr="00FD2E09">
              <w:rPr>
                <w:color w:val="4F81BD" w:themeColor="accent1"/>
                <w:szCs w:val="20"/>
                <w:u w:val="single"/>
              </w:rPr>
              <w:t>.</w:t>
            </w:r>
            <w:r w:rsidR="005859FC">
              <w:rPr>
                <w:color w:val="4F81BD" w:themeColor="accent1"/>
                <w:szCs w:val="20"/>
                <w:u w:val="single"/>
              </w:rPr>
              <w:t>2</w:t>
            </w:r>
            <w:r w:rsidR="00CC63B1">
              <w:rPr>
                <w:color w:val="4F81BD" w:themeColor="accent1"/>
                <w:szCs w:val="20"/>
                <w:u w:val="single"/>
              </w:rPr>
              <w:t>3</w:t>
            </w:r>
          </w:p>
        </w:tc>
        <w:tc>
          <w:tcPr>
            <w:tcW w:w="1559" w:type="dxa"/>
            <w:shd w:val="clear" w:color="auto" w:fill="auto"/>
            <w:noWrap/>
            <w:tcMar>
              <w:top w:w="85" w:type="dxa"/>
              <w:left w:w="85" w:type="dxa"/>
              <w:bottom w:w="85" w:type="dxa"/>
              <w:right w:w="85" w:type="dxa"/>
            </w:tcMar>
            <w:vAlign w:val="center"/>
          </w:tcPr>
          <w:p w14:paraId="2DC4E944" w14:textId="77777777" w:rsidR="00804F94" w:rsidRPr="00FD2E09" w:rsidRDefault="00E012AA" w:rsidP="00804F94">
            <w:pPr>
              <w:pStyle w:val="Spaltedurchgefhrt"/>
            </w:pPr>
            <w:r w:rsidRPr="00FD2E09">
              <w:t>KSt</w:t>
            </w:r>
          </w:p>
        </w:tc>
      </w:tr>
      <w:tr w:rsidR="00FA5E64" w:rsidRPr="00B6648A" w14:paraId="7EB4C8D7"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19DA0F1" w14:textId="77777777" w:rsidR="00FA5E64" w:rsidRPr="00B6648A" w:rsidRDefault="00FA5E64" w:rsidP="00FA5E64">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64A79A4A" w:rsidR="00FA5E64" w:rsidRDefault="00FA5E64" w:rsidP="00FA5E64">
            <w:pPr>
              <w:pStyle w:val="SpalteTtigkeit"/>
              <w:rPr>
                <w:i/>
                <w:szCs w:val="20"/>
              </w:rPr>
            </w:pPr>
            <w:r>
              <w:rPr>
                <w:i/>
                <w:szCs w:val="20"/>
              </w:rPr>
              <w:t xml:space="preserve">Ergänzungen und Korrekturen </w:t>
            </w:r>
            <w:r w:rsidR="00647D2F">
              <w:rPr>
                <w:i/>
                <w:szCs w:val="20"/>
              </w:rPr>
              <w:t xml:space="preserve">bzw. Verbesserungen </w:t>
            </w:r>
            <w:r>
              <w:rPr>
                <w:i/>
                <w:szCs w:val="20"/>
              </w:rPr>
              <w:t>durchführen:</w:t>
            </w:r>
          </w:p>
          <w:p w14:paraId="400B5BB2" w14:textId="52CF4702" w:rsidR="00FA5E64" w:rsidRPr="009824A7" w:rsidRDefault="00FA5E64" w:rsidP="00FA5E64">
            <w:pPr>
              <w:pStyle w:val="SpalteTtigkeit"/>
              <w:numPr>
                <w:ilvl w:val="1"/>
                <w:numId w:val="1"/>
              </w:numPr>
              <w:rPr>
                <w:i/>
                <w:szCs w:val="20"/>
              </w:rPr>
            </w:pPr>
            <w:r w:rsidRPr="00F52F94">
              <w:rPr>
                <w:i/>
                <w:szCs w:val="20"/>
                <w:u w:val="single"/>
              </w:rPr>
              <w:t>wenn</w:t>
            </w:r>
            <w:r>
              <w:rPr>
                <w:i/>
                <w:szCs w:val="20"/>
              </w:rPr>
              <w:t xml:space="preserve"> (fristgerecht) </w:t>
            </w:r>
            <w:r w:rsidR="00D252DB">
              <w:rPr>
                <w:i/>
                <w:szCs w:val="20"/>
              </w:rPr>
              <w:t>durchgeführt</w:t>
            </w:r>
            <w:r>
              <w:rPr>
                <w:i/>
                <w:szCs w:val="20"/>
              </w:rPr>
              <w:t xml:space="preserve">: weiter mit </w:t>
            </w:r>
            <w:r w:rsidRPr="00B53FAE">
              <w:rPr>
                <w:i/>
                <w:color w:val="4F81BD" w:themeColor="accent1"/>
                <w:szCs w:val="20"/>
                <w:u w:val="single"/>
              </w:rPr>
              <w:t xml:space="preserve">Punkt </w:t>
            </w:r>
            <w:r w:rsidR="00D77A51">
              <w:rPr>
                <w:i/>
                <w:color w:val="4F81BD" w:themeColor="accent1"/>
                <w:szCs w:val="20"/>
                <w:u w:val="single"/>
              </w:rPr>
              <w:t>6</w:t>
            </w:r>
            <w:r w:rsidRPr="00B53FAE">
              <w:rPr>
                <w:i/>
                <w:color w:val="4F81BD" w:themeColor="accent1"/>
                <w:szCs w:val="20"/>
                <w:u w:val="single"/>
              </w:rPr>
              <w:t>.</w:t>
            </w:r>
            <w:r w:rsidR="005859FC">
              <w:rPr>
                <w:i/>
                <w:color w:val="4F81BD" w:themeColor="accent1"/>
                <w:szCs w:val="20"/>
                <w:u w:val="single"/>
              </w:rPr>
              <w:t>2</w:t>
            </w:r>
            <w:r w:rsidR="00CC63B1">
              <w:rPr>
                <w:i/>
                <w:color w:val="4F81BD" w:themeColor="accent1"/>
                <w:szCs w:val="20"/>
                <w:u w:val="single"/>
              </w:rPr>
              <w:t>3</w:t>
            </w:r>
            <w:r>
              <w:rPr>
                <w:i/>
                <w:szCs w:val="20"/>
              </w:rPr>
              <w:t>;</w:t>
            </w:r>
          </w:p>
          <w:p w14:paraId="0EC9A4C1" w14:textId="208BC5C3" w:rsidR="00FA5E64" w:rsidRPr="009824A7" w:rsidRDefault="00FA5E64" w:rsidP="00CC63B1">
            <w:pPr>
              <w:pStyle w:val="SpalteTtigkeit"/>
              <w:numPr>
                <w:ilvl w:val="1"/>
                <w:numId w:val="1"/>
              </w:numPr>
              <w:rPr>
                <w:i/>
                <w:szCs w:val="20"/>
              </w:rPr>
            </w:pPr>
            <w:r w:rsidRPr="00F52F94">
              <w:rPr>
                <w:i/>
                <w:szCs w:val="20"/>
                <w:u w:val="single"/>
              </w:rPr>
              <w:t>wenn</w:t>
            </w:r>
            <w:r>
              <w:rPr>
                <w:i/>
                <w:szCs w:val="20"/>
              </w:rPr>
              <w:t xml:space="preserve"> </w:t>
            </w:r>
            <w:r w:rsidRPr="009824A7">
              <w:rPr>
                <w:i/>
                <w:szCs w:val="20"/>
              </w:rPr>
              <w:t xml:space="preserve">nicht (fristgerecht) </w:t>
            </w:r>
            <w:r w:rsidR="00D252DB">
              <w:rPr>
                <w:i/>
                <w:szCs w:val="20"/>
              </w:rPr>
              <w:t xml:space="preserve">durchgeführt </w:t>
            </w:r>
            <w:r>
              <w:rPr>
                <w:i/>
                <w:szCs w:val="20"/>
              </w:rPr>
              <w:t>und keine Zurückziehung durch U</w:t>
            </w:r>
            <w:r w:rsidR="00CB5830">
              <w:rPr>
                <w:i/>
                <w:szCs w:val="20"/>
              </w:rPr>
              <w:t xml:space="preserve"> erfolgt</w:t>
            </w:r>
            <w:r w:rsidRPr="009824A7">
              <w:rPr>
                <w:i/>
                <w:szCs w:val="20"/>
              </w:rPr>
              <w:t xml:space="preserve">: weiter mit </w:t>
            </w:r>
            <w:r w:rsidR="0047613B">
              <w:rPr>
                <w:i/>
                <w:color w:val="4F81BD" w:themeColor="accent1"/>
                <w:szCs w:val="20"/>
                <w:u w:val="single"/>
              </w:rPr>
              <w:t xml:space="preserve">Punkt </w:t>
            </w:r>
            <w:r w:rsidR="00D77A51">
              <w:rPr>
                <w:i/>
                <w:color w:val="4F81BD" w:themeColor="accent1"/>
                <w:szCs w:val="20"/>
                <w:u w:val="single"/>
              </w:rPr>
              <w:t>6</w:t>
            </w:r>
            <w:r w:rsidRPr="000833B3">
              <w:rPr>
                <w:i/>
                <w:color w:val="4F81BD" w:themeColor="accent1"/>
                <w:szCs w:val="20"/>
                <w:u w:val="single"/>
              </w:rPr>
              <w:t>.</w:t>
            </w:r>
            <w:r w:rsidR="005859FC">
              <w:rPr>
                <w:i/>
                <w:color w:val="4F81BD" w:themeColor="accent1"/>
                <w:szCs w:val="20"/>
                <w:u w:val="single"/>
              </w:rPr>
              <w:t>2</w:t>
            </w:r>
            <w:r w:rsidR="00CC63B1">
              <w:rPr>
                <w:i/>
                <w:color w:val="4F81BD" w:themeColor="accent1"/>
                <w:szCs w:val="20"/>
                <w:u w:val="single"/>
              </w:rPr>
              <w:t>8</w:t>
            </w:r>
            <w:r w:rsidR="005859FC">
              <w:rPr>
                <w:i/>
                <w:color w:val="4F81BD" w:themeColor="accent1"/>
                <w:szCs w:val="20"/>
                <w:u w:val="single"/>
              </w:rPr>
              <w:t xml:space="preserve"> </w:t>
            </w:r>
            <w:r w:rsidR="00447151">
              <w:rPr>
                <w:i/>
                <w:color w:val="4F81BD" w:themeColor="accent1"/>
                <w:szCs w:val="20"/>
                <w:u w:val="single"/>
              </w:rPr>
              <w:t>lit.</w:t>
            </w:r>
            <w:r>
              <w:rPr>
                <w:i/>
                <w:color w:val="4F81BD" w:themeColor="accent1"/>
                <w:szCs w:val="20"/>
                <w:u w:val="single"/>
              </w:rPr>
              <w:t xml:space="preserve">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5C43022A" w:rsidR="00FA5E64" w:rsidRDefault="0003780E" w:rsidP="00FA5E64">
            <w:pPr>
              <w:pStyle w:val="Spaltedurchgefhrt"/>
              <w:rPr>
                <w:i/>
              </w:rPr>
            </w:pPr>
            <w:r>
              <w:rPr>
                <w:i/>
              </w:rPr>
              <w:t>U</w:t>
            </w:r>
            <w:r w:rsidR="00FB0B8A">
              <w:rPr>
                <w:i/>
              </w:rPr>
              <w:t>*</w:t>
            </w:r>
          </w:p>
        </w:tc>
      </w:tr>
      <w:tr w:rsidR="00544D29" w14:paraId="6DADC162" w14:textId="77777777" w:rsidTr="00992B4B">
        <w:trPr>
          <w:trHeight w:val="660"/>
        </w:trPr>
        <w:tc>
          <w:tcPr>
            <w:tcW w:w="554" w:type="dxa"/>
            <w:tcBorders>
              <w:left w:val="nil"/>
            </w:tcBorders>
            <w:shd w:val="clear" w:color="auto" w:fill="auto"/>
            <w:noWrap/>
            <w:tcMar>
              <w:top w:w="85" w:type="dxa"/>
              <w:left w:w="85" w:type="dxa"/>
              <w:bottom w:w="85" w:type="dxa"/>
              <w:right w:w="85" w:type="dxa"/>
            </w:tcMar>
            <w:vAlign w:val="center"/>
          </w:tcPr>
          <w:p w14:paraId="2E9A6017" w14:textId="77777777" w:rsidR="00544D29" w:rsidRPr="00B6648A" w:rsidRDefault="00544D29" w:rsidP="00992B4B">
            <w:pPr>
              <w:pStyle w:val="berschrift2"/>
              <w:keepNext w:val="0"/>
            </w:pPr>
          </w:p>
        </w:tc>
        <w:tc>
          <w:tcPr>
            <w:tcW w:w="7243" w:type="dxa"/>
            <w:tcMar>
              <w:top w:w="85" w:type="dxa"/>
              <w:left w:w="85" w:type="dxa"/>
              <w:bottom w:w="85" w:type="dxa"/>
              <w:right w:w="85" w:type="dxa"/>
            </w:tcMar>
          </w:tcPr>
          <w:p w14:paraId="093564AC" w14:textId="27D209FD" w:rsidR="00544D29" w:rsidRPr="00CB5830" w:rsidRDefault="005E016F" w:rsidP="0081553F">
            <w:pPr>
              <w:pStyle w:val="SpalteTtigkeit"/>
              <w:rPr>
                <w:szCs w:val="20"/>
              </w:rPr>
            </w:pPr>
            <w:r>
              <w:t>Antrag</w:t>
            </w:r>
            <w:r w:rsidR="00CB5830">
              <w:t xml:space="preserve"> zwecks Anerkennung </w:t>
            </w:r>
            <w:r w:rsidR="0081553F">
              <w:t xml:space="preserve">der Situation als Katastrophenfall mit Einzelbetroffenheit </w:t>
            </w:r>
            <w:r w:rsidR="00CB5830">
              <w:t>auf Basis eingeholter behördlicher Informationen von anderen LH-Organisationseinheiten (z. B. Hydrographie, Veterinärwesen) prüfen</w:t>
            </w:r>
          </w:p>
        </w:tc>
        <w:tc>
          <w:tcPr>
            <w:tcW w:w="1559" w:type="dxa"/>
            <w:shd w:val="clear" w:color="auto" w:fill="auto"/>
            <w:noWrap/>
            <w:tcMar>
              <w:top w:w="85" w:type="dxa"/>
              <w:left w:w="85" w:type="dxa"/>
              <w:bottom w:w="85" w:type="dxa"/>
              <w:right w:w="85" w:type="dxa"/>
            </w:tcMar>
            <w:vAlign w:val="center"/>
          </w:tcPr>
          <w:p w14:paraId="6063BF46" w14:textId="77777777" w:rsidR="00544D29" w:rsidRDefault="00544D29" w:rsidP="00992B4B">
            <w:pPr>
              <w:pStyle w:val="Spaltedurchgefhrt"/>
            </w:pPr>
            <w:r>
              <w:t>LH</w:t>
            </w:r>
          </w:p>
        </w:tc>
      </w:tr>
      <w:tr w:rsidR="00544D29" w14:paraId="200508B7" w14:textId="77777777" w:rsidTr="00992B4B">
        <w:trPr>
          <w:trHeight w:val="660"/>
        </w:trPr>
        <w:tc>
          <w:tcPr>
            <w:tcW w:w="554" w:type="dxa"/>
            <w:tcBorders>
              <w:left w:val="nil"/>
            </w:tcBorders>
            <w:shd w:val="clear" w:color="auto" w:fill="auto"/>
            <w:noWrap/>
            <w:tcMar>
              <w:top w:w="85" w:type="dxa"/>
              <w:left w:w="85" w:type="dxa"/>
              <w:bottom w:w="85" w:type="dxa"/>
              <w:right w:w="85" w:type="dxa"/>
            </w:tcMar>
            <w:vAlign w:val="center"/>
          </w:tcPr>
          <w:p w14:paraId="3DE0CE74" w14:textId="77777777" w:rsidR="00544D29" w:rsidRPr="00B6648A" w:rsidRDefault="00544D29" w:rsidP="00992B4B">
            <w:pPr>
              <w:pStyle w:val="berschrift2"/>
              <w:keepNext w:val="0"/>
            </w:pPr>
          </w:p>
        </w:tc>
        <w:tc>
          <w:tcPr>
            <w:tcW w:w="7243" w:type="dxa"/>
            <w:tcMar>
              <w:top w:w="85" w:type="dxa"/>
              <w:left w:w="85" w:type="dxa"/>
              <w:bottom w:w="85" w:type="dxa"/>
              <w:right w:w="85" w:type="dxa"/>
            </w:tcMar>
          </w:tcPr>
          <w:p w14:paraId="745D09BC" w14:textId="7873F1E7" w:rsidR="00544D29" w:rsidRDefault="00544D29" w:rsidP="00992B4B">
            <w:pPr>
              <w:pStyle w:val="SpalteTtigkeit"/>
              <w:rPr>
                <w:szCs w:val="20"/>
              </w:rPr>
            </w:pPr>
            <w:r>
              <w:rPr>
                <w:szCs w:val="20"/>
              </w:rPr>
              <w:t xml:space="preserve">Entscheidung über </w:t>
            </w:r>
            <w:r w:rsidR="00401C33">
              <w:rPr>
                <w:szCs w:val="20"/>
              </w:rPr>
              <w:t>Ausnahme</w:t>
            </w:r>
            <w:r w:rsidR="005E016F">
              <w:rPr>
                <w:szCs w:val="20"/>
              </w:rPr>
              <w:t xml:space="preserve"> </w:t>
            </w:r>
            <w:r>
              <w:rPr>
                <w:szCs w:val="20"/>
              </w:rPr>
              <w:t>treffen:</w:t>
            </w:r>
          </w:p>
          <w:p w14:paraId="583179F9" w14:textId="1C27CDE8" w:rsidR="00544D29" w:rsidRPr="00544D29" w:rsidRDefault="00544D29" w:rsidP="00544D29">
            <w:pPr>
              <w:pStyle w:val="SpalteTtigkeit"/>
              <w:numPr>
                <w:ilvl w:val="1"/>
                <w:numId w:val="1"/>
              </w:numPr>
              <w:rPr>
                <w:szCs w:val="20"/>
              </w:rPr>
            </w:pPr>
            <w:r w:rsidRPr="00544D29">
              <w:rPr>
                <w:szCs w:val="20"/>
                <w:u w:val="single"/>
              </w:rPr>
              <w:t>wenn</w:t>
            </w:r>
            <w:r w:rsidRPr="00544D29">
              <w:rPr>
                <w:szCs w:val="20"/>
              </w:rPr>
              <w:t xml:space="preserve"> </w:t>
            </w:r>
            <w:r w:rsidR="005E016F">
              <w:rPr>
                <w:szCs w:val="20"/>
              </w:rPr>
              <w:t>Ausnahme zulässig</w:t>
            </w:r>
            <w:r w:rsidRPr="00544D29">
              <w:rPr>
                <w:szCs w:val="20"/>
              </w:rPr>
              <w:t xml:space="preserve">: </w:t>
            </w:r>
            <w:r w:rsidR="005E016F">
              <w:rPr>
                <w:szCs w:val="20"/>
              </w:rPr>
              <w:t xml:space="preserve">weiter mit </w:t>
            </w:r>
            <w:r w:rsidR="005E016F" w:rsidRPr="00FA5E64">
              <w:rPr>
                <w:color w:val="4F81BD" w:themeColor="accent1"/>
                <w:szCs w:val="20"/>
                <w:u w:val="single"/>
              </w:rPr>
              <w:t>Punkt</w:t>
            </w:r>
            <w:r w:rsidR="005E016F">
              <w:rPr>
                <w:color w:val="4F81BD" w:themeColor="accent1"/>
                <w:szCs w:val="20"/>
                <w:u w:val="single"/>
              </w:rPr>
              <w:t xml:space="preserve"> 6.2</w:t>
            </w:r>
            <w:r w:rsidR="00CC63B1">
              <w:rPr>
                <w:color w:val="4F81BD" w:themeColor="accent1"/>
                <w:szCs w:val="20"/>
                <w:u w:val="single"/>
              </w:rPr>
              <w:t>8</w:t>
            </w:r>
            <w:r w:rsidR="005E016F" w:rsidRPr="00FA5E64">
              <w:rPr>
                <w:color w:val="4F81BD" w:themeColor="accent1"/>
                <w:szCs w:val="20"/>
                <w:u w:val="single"/>
              </w:rPr>
              <w:t xml:space="preserve"> </w:t>
            </w:r>
            <w:r w:rsidR="005E016F">
              <w:rPr>
                <w:color w:val="4F81BD" w:themeColor="accent1"/>
                <w:szCs w:val="20"/>
                <w:u w:val="single"/>
              </w:rPr>
              <w:t>lit.</w:t>
            </w:r>
            <w:r w:rsidR="005E016F" w:rsidRPr="00FA5E64">
              <w:rPr>
                <w:color w:val="4F81BD" w:themeColor="accent1"/>
                <w:szCs w:val="20"/>
                <w:u w:val="single"/>
              </w:rPr>
              <w:t xml:space="preserve"> </w:t>
            </w:r>
            <w:r w:rsidR="005E016F">
              <w:rPr>
                <w:color w:val="4F81BD" w:themeColor="accent1"/>
                <w:szCs w:val="20"/>
                <w:u w:val="single"/>
              </w:rPr>
              <w:t>a</w:t>
            </w:r>
            <w:r w:rsidR="005E016F" w:rsidRPr="00FA5E64">
              <w:rPr>
                <w:color w:val="4F81BD" w:themeColor="accent1"/>
                <w:szCs w:val="20"/>
                <w:u w:val="single"/>
              </w:rPr>
              <w:t>)</w:t>
            </w:r>
          </w:p>
          <w:p w14:paraId="7E4F6F06" w14:textId="24BF45A5" w:rsidR="00544D29" w:rsidRDefault="00544D29" w:rsidP="00CC63B1">
            <w:pPr>
              <w:pStyle w:val="SpalteTtigkeit"/>
              <w:numPr>
                <w:ilvl w:val="1"/>
                <w:numId w:val="1"/>
              </w:numPr>
              <w:rPr>
                <w:szCs w:val="20"/>
              </w:rPr>
            </w:pPr>
            <w:r>
              <w:rPr>
                <w:szCs w:val="20"/>
                <w:u w:val="single"/>
              </w:rPr>
              <w:t>w</w:t>
            </w:r>
            <w:r w:rsidRPr="00C426EE">
              <w:rPr>
                <w:szCs w:val="20"/>
                <w:u w:val="single"/>
              </w:rPr>
              <w:t>enn</w:t>
            </w:r>
            <w:r w:rsidRPr="00C426EE">
              <w:rPr>
                <w:szCs w:val="20"/>
              </w:rPr>
              <w:t xml:space="preserve"> kein</w:t>
            </w:r>
            <w:r w:rsidR="005E016F">
              <w:rPr>
                <w:szCs w:val="20"/>
              </w:rPr>
              <w:t>e</w:t>
            </w:r>
            <w:r w:rsidRPr="00C426EE">
              <w:rPr>
                <w:szCs w:val="20"/>
              </w:rPr>
              <w:t xml:space="preserve"> </w:t>
            </w:r>
            <w:r w:rsidR="005E016F">
              <w:rPr>
                <w:szCs w:val="20"/>
              </w:rPr>
              <w:t>Ausnahme zulässig</w:t>
            </w:r>
            <w:r w:rsidRPr="00C426EE">
              <w:rPr>
                <w:szCs w:val="20"/>
              </w:rPr>
              <w:t xml:space="preserve">: </w:t>
            </w:r>
            <w:r>
              <w:rPr>
                <w:szCs w:val="20"/>
              </w:rPr>
              <w:t xml:space="preserve">weiter mit </w:t>
            </w:r>
            <w:r w:rsidRPr="00FA5E64">
              <w:rPr>
                <w:color w:val="4F81BD" w:themeColor="accent1"/>
                <w:szCs w:val="20"/>
                <w:u w:val="single"/>
              </w:rPr>
              <w:t>Punkt</w:t>
            </w:r>
            <w:r>
              <w:rPr>
                <w:color w:val="4F81BD" w:themeColor="accent1"/>
                <w:szCs w:val="20"/>
                <w:u w:val="single"/>
              </w:rPr>
              <w:t xml:space="preserve"> 6.</w:t>
            </w:r>
            <w:r w:rsidR="005859FC">
              <w:rPr>
                <w:color w:val="4F81BD" w:themeColor="accent1"/>
                <w:szCs w:val="20"/>
                <w:u w:val="single"/>
              </w:rPr>
              <w:t>2</w:t>
            </w:r>
            <w:r w:rsidR="00CC63B1">
              <w:rPr>
                <w:color w:val="4F81BD" w:themeColor="accent1"/>
                <w:szCs w:val="20"/>
                <w:u w:val="single"/>
              </w:rPr>
              <w:t>8</w:t>
            </w:r>
            <w:r w:rsidR="005859FC"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p>
        </w:tc>
        <w:tc>
          <w:tcPr>
            <w:tcW w:w="1559" w:type="dxa"/>
            <w:shd w:val="clear" w:color="auto" w:fill="auto"/>
            <w:noWrap/>
            <w:tcMar>
              <w:top w:w="85" w:type="dxa"/>
              <w:left w:w="85" w:type="dxa"/>
              <w:bottom w:w="85" w:type="dxa"/>
              <w:right w:w="85" w:type="dxa"/>
            </w:tcMar>
            <w:vAlign w:val="center"/>
          </w:tcPr>
          <w:p w14:paraId="48632EBE" w14:textId="77777777" w:rsidR="00544D29" w:rsidRDefault="00544D29" w:rsidP="00992B4B">
            <w:pPr>
              <w:pStyle w:val="Spaltedurchgefhrt"/>
            </w:pPr>
            <w:r>
              <w:t>LH</w:t>
            </w:r>
          </w:p>
        </w:tc>
      </w:tr>
      <w:tr w:rsidR="00FA5E64" w:rsidRPr="00B6648A" w14:paraId="778AF244" w14:textId="77777777" w:rsidTr="00BA37E9">
        <w:tc>
          <w:tcPr>
            <w:tcW w:w="554" w:type="dxa"/>
            <w:tcBorders>
              <w:left w:val="nil"/>
            </w:tcBorders>
            <w:shd w:val="clear" w:color="auto" w:fill="auto"/>
            <w:noWrap/>
            <w:tcMar>
              <w:top w:w="85" w:type="dxa"/>
              <w:left w:w="85" w:type="dxa"/>
              <w:bottom w:w="85" w:type="dxa"/>
              <w:right w:w="85" w:type="dxa"/>
            </w:tcMar>
            <w:vAlign w:val="center"/>
          </w:tcPr>
          <w:p w14:paraId="4C7BA036" w14:textId="77777777" w:rsidR="00FA5E64" w:rsidRPr="00B6648A" w:rsidRDefault="00FA5E64" w:rsidP="00FA5E64">
            <w:pPr>
              <w:pStyle w:val="berschrift2"/>
              <w:keepNext w:val="0"/>
            </w:pPr>
          </w:p>
        </w:tc>
        <w:tc>
          <w:tcPr>
            <w:tcW w:w="7243" w:type="dxa"/>
            <w:tcMar>
              <w:top w:w="85" w:type="dxa"/>
              <w:left w:w="85" w:type="dxa"/>
              <w:bottom w:w="85" w:type="dxa"/>
              <w:right w:w="85" w:type="dxa"/>
            </w:tcMar>
            <w:vAlign w:val="center"/>
          </w:tcPr>
          <w:p w14:paraId="3DBE23D0" w14:textId="3CD02533" w:rsidR="00FA5E64" w:rsidRDefault="00FA5E64" w:rsidP="00FA5E64">
            <w:pPr>
              <w:pStyle w:val="SpalteTtigkeit"/>
              <w:rPr>
                <w:szCs w:val="20"/>
              </w:rPr>
            </w:pPr>
            <w:r>
              <w:rPr>
                <w:szCs w:val="20"/>
              </w:rPr>
              <w:t>Entscheidung</w:t>
            </w:r>
            <w:r w:rsidR="005E016F">
              <w:rPr>
                <w:szCs w:val="20"/>
              </w:rPr>
              <w:t xml:space="preserve"> über Antrag</w:t>
            </w:r>
            <w:r>
              <w:rPr>
                <w:szCs w:val="20"/>
              </w:rPr>
              <w:t xml:space="preserve"> treffen:</w:t>
            </w:r>
          </w:p>
          <w:p w14:paraId="7BA1F9F2" w14:textId="600504DB" w:rsidR="00FA5E64" w:rsidRPr="009364FA" w:rsidRDefault="00FA5E64" w:rsidP="00D64D30">
            <w:pPr>
              <w:pStyle w:val="SpalteTtigkeit"/>
              <w:numPr>
                <w:ilvl w:val="0"/>
                <w:numId w:val="33"/>
              </w:numPr>
              <w:rPr>
                <w:szCs w:val="20"/>
              </w:rPr>
            </w:pPr>
            <w:r w:rsidRPr="007A1549">
              <w:rPr>
                <w:szCs w:val="20"/>
                <w:u w:val="single"/>
              </w:rPr>
              <w:t>falls</w:t>
            </w:r>
            <w:r w:rsidRPr="007A1549">
              <w:rPr>
                <w:szCs w:val="20"/>
              </w:rPr>
              <w:t xml:space="preserve"> dem Antrag stattzugeben ist: </w:t>
            </w:r>
            <w:r w:rsidR="004637D0" w:rsidRPr="00AD2EB6">
              <w:rPr>
                <w:szCs w:val="20"/>
              </w:rPr>
              <w:t xml:space="preserve">Parteiengehör gewähren (kann bei vollinhaltlicher Zustimmung entfallen) </w:t>
            </w:r>
            <w:r w:rsidR="004637D0">
              <w:rPr>
                <w:szCs w:val="20"/>
              </w:rPr>
              <w:t xml:space="preserve">und </w:t>
            </w:r>
            <w:r w:rsidR="00AE4906">
              <w:rPr>
                <w:szCs w:val="20"/>
              </w:rPr>
              <w:t>zustimmende</w:t>
            </w:r>
            <w:r w:rsidR="00326AD2">
              <w:rPr>
                <w:szCs w:val="20"/>
              </w:rPr>
              <w:t>n</w:t>
            </w:r>
            <w:r w:rsidR="00CC63B1">
              <w:rPr>
                <w:szCs w:val="20"/>
              </w:rPr>
              <w:t>,</w:t>
            </w:r>
            <w:r w:rsidR="00AE4906" w:rsidRPr="007A1549">
              <w:rPr>
                <w:szCs w:val="20"/>
              </w:rPr>
              <w:t xml:space="preserve"> </w:t>
            </w:r>
            <w:r w:rsidR="00D252DB">
              <w:rPr>
                <w:szCs w:val="20"/>
              </w:rPr>
              <w:t xml:space="preserve">befristeten </w:t>
            </w:r>
            <w:r w:rsidR="004168EC">
              <w:rPr>
                <w:szCs w:val="20"/>
              </w:rPr>
              <w:t>(Befristung entspricht</w:t>
            </w:r>
            <w:r w:rsidR="00A60F94">
              <w:rPr>
                <w:szCs w:val="20"/>
              </w:rPr>
              <w:t xml:space="preserve"> maximal</w:t>
            </w:r>
            <w:r w:rsidR="004168EC">
              <w:rPr>
                <w:szCs w:val="20"/>
              </w:rPr>
              <w:t xml:space="preserve"> der Geltungsdauer des förmlichen Beschlusses)</w:t>
            </w:r>
            <w:r w:rsidR="00310FF7">
              <w:rPr>
                <w:szCs w:val="20"/>
              </w:rPr>
              <w:t xml:space="preserve"> </w:t>
            </w:r>
            <w:r w:rsidR="00D252DB">
              <w:rPr>
                <w:szCs w:val="20"/>
              </w:rPr>
              <w:t xml:space="preserve">Bescheid </w:t>
            </w:r>
            <w:r w:rsidR="00AE4906" w:rsidRPr="009364FA">
              <w:rPr>
                <w:szCs w:val="20"/>
              </w:rPr>
              <w:t>erstellen</w:t>
            </w:r>
            <w:r w:rsidR="00AE4906" w:rsidRPr="009364FA" w:rsidDel="00AE4906">
              <w:rPr>
                <w:szCs w:val="20"/>
              </w:rPr>
              <w:t xml:space="preserve"> </w:t>
            </w:r>
            <w:r w:rsidR="0055753B" w:rsidRPr="009364FA">
              <w:rPr>
                <w:szCs w:val="20"/>
              </w:rPr>
              <w:t xml:space="preserve">inklusive Angabe der </w:t>
            </w:r>
            <w:r w:rsidR="00E96FD0">
              <w:rPr>
                <w:szCs w:val="20"/>
              </w:rPr>
              <w:t>LFBIS-Hauptbetriebsnummer</w:t>
            </w:r>
            <w:r w:rsidR="00D64D30">
              <w:rPr>
                <w:szCs w:val="20"/>
              </w:rPr>
              <w:t xml:space="preserve">, </w:t>
            </w:r>
            <w:r w:rsidR="00D64D30" w:rsidRPr="00D64D30">
              <w:rPr>
                <w:szCs w:val="20"/>
              </w:rPr>
              <w:t>Angabe der spezifischen Ausnahme gemäß Artikel 3 der DEL-VO (EU) 2020/2146</w:t>
            </w:r>
            <w:r w:rsidR="00B141A7">
              <w:rPr>
                <w:szCs w:val="20"/>
              </w:rPr>
              <w:t xml:space="preserve"> und etwaiger Auflagen</w:t>
            </w:r>
            <w:r w:rsidR="00D64D30">
              <w:rPr>
                <w:szCs w:val="20"/>
              </w:rPr>
              <w:t xml:space="preserve"> (z. B. </w:t>
            </w:r>
            <w:r w:rsidR="00D64D30" w:rsidRPr="005016ED">
              <w:rPr>
                <w:szCs w:val="20"/>
              </w:rPr>
              <w:t>Fütterung mit nichtbiologischen Futtermitteln</w:t>
            </w:r>
            <w:r w:rsidR="00D64D30">
              <w:rPr>
                <w:szCs w:val="20"/>
              </w:rPr>
              <w:t xml:space="preserve"> gemäß Artikel </w:t>
            </w:r>
            <w:r w:rsidR="00E551E3">
              <w:rPr>
                <w:szCs w:val="20"/>
              </w:rPr>
              <w:t>3 Absatz 3 der DEL-VO (EU) 2020/2146</w:t>
            </w:r>
            <w:r w:rsidR="00B141A7">
              <w:rPr>
                <w:szCs w:val="20"/>
              </w:rPr>
              <w:t>, Auflagen: Im Zeitraum der Inanspruchnahme darf der Tierbestand nicht erhöht werden und das Gesamtgewicht der tatsächlich zugekauften nichtbiologischen Futtermittel ist im Rahmen der Kontrolle bekanntzugeben</w:t>
            </w:r>
            <w:r w:rsidR="00D64D30">
              <w:rPr>
                <w:szCs w:val="20"/>
              </w:rPr>
              <w:t>)</w:t>
            </w:r>
            <w:r w:rsidR="00D64D30" w:rsidRPr="00D64D30">
              <w:rPr>
                <w:szCs w:val="20"/>
              </w:rPr>
              <w:t xml:space="preserve"> sowie Angabe der Geltungsdauer (</w:t>
            </w:r>
            <w:r w:rsidR="0041069F" w:rsidRPr="00D64D30">
              <w:rPr>
                <w:szCs w:val="20"/>
              </w:rPr>
              <w:t xml:space="preserve">nicht länger als notwendig </w:t>
            </w:r>
            <w:r w:rsidR="0041069F">
              <w:rPr>
                <w:szCs w:val="20"/>
              </w:rPr>
              <w:t xml:space="preserve">und </w:t>
            </w:r>
            <w:r w:rsidR="00D64D30" w:rsidRPr="00D64D30">
              <w:rPr>
                <w:szCs w:val="20"/>
              </w:rPr>
              <w:t>keinesfalls länger als 12 Monate)</w:t>
            </w:r>
            <w:r w:rsidR="004168EC">
              <w:rPr>
                <w:szCs w:val="20"/>
              </w:rPr>
              <w:t xml:space="preserve"> sowie</w:t>
            </w:r>
            <w:r w:rsidR="00D252DB">
              <w:rPr>
                <w:szCs w:val="20"/>
              </w:rPr>
              <w:t xml:space="preserve"> inklusive</w:t>
            </w:r>
            <w:r w:rsidR="004168EC">
              <w:rPr>
                <w:szCs w:val="20"/>
              </w:rPr>
              <w:t xml:space="preserve"> Hinweis, dass </w:t>
            </w:r>
            <w:r w:rsidR="00B141A7">
              <w:rPr>
                <w:szCs w:val="20"/>
              </w:rPr>
              <w:t xml:space="preserve">Aufzeichnungen über die Anwendung der Ausnahme zu führen und bei Kontrollen vorzuweisen sind sowie </w:t>
            </w:r>
            <w:r w:rsidR="004168EC">
              <w:rPr>
                <w:szCs w:val="20"/>
              </w:rPr>
              <w:t>der Bescheid</w:t>
            </w:r>
            <w:r w:rsidR="00D252DB">
              <w:rPr>
                <w:szCs w:val="20"/>
              </w:rPr>
              <w:t xml:space="preserve"> am Betrieb aufzuliegen hat und</w:t>
            </w:r>
            <w:r w:rsidR="004168EC">
              <w:rPr>
                <w:szCs w:val="20"/>
              </w:rPr>
              <w:t xml:space="preserve"> für Kontrollen </w:t>
            </w:r>
            <w:r w:rsidR="00D252DB">
              <w:rPr>
                <w:szCs w:val="20"/>
              </w:rPr>
              <w:t>vor Ort bereitzuhalten</w:t>
            </w:r>
            <w:r w:rsidR="004168EC">
              <w:rPr>
                <w:szCs w:val="20"/>
              </w:rPr>
              <w:t xml:space="preserve"> ist</w:t>
            </w:r>
            <w:r w:rsidR="008439FD" w:rsidRPr="009364FA">
              <w:rPr>
                <w:szCs w:val="20"/>
              </w:rPr>
              <w:t>;</w:t>
            </w:r>
          </w:p>
          <w:p w14:paraId="0FFEBC91" w14:textId="17031DB4" w:rsidR="00FA5E64" w:rsidRPr="008439FD" w:rsidRDefault="00FA5E64" w:rsidP="00D252DB">
            <w:pPr>
              <w:pStyle w:val="SpalteTtigkeit"/>
              <w:numPr>
                <w:ilvl w:val="0"/>
                <w:numId w:val="33"/>
              </w:numPr>
              <w:rPr>
                <w:szCs w:val="20"/>
              </w:rPr>
            </w:pPr>
            <w:r w:rsidRPr="009364FA">
              <w:rPr>
                <w:szCs w:val="20"/>
                <w:u w:val="single"/>
              </w:rPr>
              <w:t>falls</w:t>
            </w:r>
            <w:r w:rsidRPr="009364FA">
              <w:rPr>
                <w:szCs w:val="20"/>
              </w:rPr>
              <w:t xml:space="preserve"> </w:t>
            </w:r>
            <w:r w:rsidR="00D252DB">
              <w:rPr>
                <w:szCs w:val="20"/>
              </w:rPr>
              <w:t>dem</w:t>
            </w:r>
            <w:r w:rsidR="008439FD" w:rsidRPr="009364FA">
              <w:rPr>
                <w:szCs w:val="20"/>
              </w:rPr>
              <w:t xml:space="preserve"> Antrag nicht stattzugeben ist</w:t>
            </w:r>
            <w:r w:rsidR="004168EC">
              <w:rPr>
                <w:szCs w:val="20"/>
              </w:rPr>
              <w:t xml:space="preserve"> und keine Zurückziehung durch U erfolgt</w:t>
            </w:r>
            <w:r w:rsidR="008439FD" w:rsidRPr="009364FA">
              <w:rPr>
                <w:szCs w:val="20"/>
              </w:rPr>
              <w:t>:</w:t>
            </w:r>
            <w:r w:rsidR="008439FD" w:rsidRPr="009364FA">
              <w:rPr>
                <w:szCs w:val="20"/>
              </w:rPr>
              <w:br/>
            </w:r>
            <w:r w:rsidR="004168EC">
              <w:rPr>
                <w:szCs w:val="20"/>
              </w:rPr>
              <w:t xml:space="preserve">Parteiengehör gewähren und </w:t>
            </w:r>
            <w:r w:rsidR="00AE4906" w:rsidRPr="009364FA">
              <w:rPr>
                <w:szCs w:val="20"/>
              </w:rPr>
              <w:t>ab</w:t>
            </w:r>
            <w:r w:rsidR="00DD24D5" w:rsidRPr="009364FA">
              <w:rPr>
                <w:szCs w:val="20"/>
              </w:rPr>
              <w:t>weisende</w:t>
            </w:r>
            <w:r w:rsidR="00326AD2">
              <w:rPr>
                <w:szCs w:val="20"/>
              </w:rPr>
              <w:t>n</w:t>
            </w:r>
            <w:r w:rsidR="00AE4906" w:rsidRPr="009364FA">
              <w:rPr>
                <w:szCs w:val="20"/>
              </w:rPr>
              <w:t xml:space="preserve"> </w:t>
            </w:r>
            <w:r w:rsidRPr="009364FA">
              <w:rPr>
                <w:szCs w:val="20"/>
              </w:rPr>
              <w:t>Bescheid erstellen</w:t>
            </w:r>
            <w:r w:rsidR="0055753B" w:rsidRPr="009364FA">
              <w:rPr>
                <w:szCs w:val="20"/>
              </w:rPr>
              <w:t xml:space="preserve"> inklusive Angabe der </w:t>
            </w:r>
            <w:r w:rsidR="00E96FD0">
              <w:rPr>
                <w:szCs w:val="20"/>
              </w:rPr>
              <w:t>LFBIS-Hauptbetriebsnummer</w:t>
            </w:r>
            <w:r w:rsidRPr="008439FD">
              <w:rPr>
                <w:szCs w:val="20"/>
              </w:rPr>
              <w:t>.</w:t>
            </w:r>
          </w:p>
        </w:tc>
        <w:tc>
          <w:tcPr>
            <w:tcW w:w="1559" w:type="dxa"/>
            <w:shd w:val="clear" w:color="auto" w:fill="auto"/>
            <w:noWrap/>
            <w:tcMar>
              <w:top w:w="85" w:type="dxa"/>
              <w:left w:w="85" w:type="dxa"/>
              <w:bottom w:w="85" w:type="dxa"/>
              <w:right w:w="85" w:type="dxa"/>
            </w:tcMar>
            <w:vAlign w:val="center"/>
          </w:tcPr>
          <w:p w14:paraId="3A94BFB2" w14:textId="77777777" w:rsidR="00FA5E64" w:rsidRDefault="00FA5E64" w:rsidP="00FA5E64">
            <w:pPr>
              <w:pStyle w:val="Spaltedurchgefhrt"/>
            </w:pPr>
            <w:r>
              <w:t>LH</w:t>
            </w:r>
          </w:p>
        </w:tc>
      </w:tr>
      <w:tr w:rsidR="00325620" w:rsidRPr="00B6648A" w14:paraId="1B18B014" w14:textId="77777777" w:rsidTr="00BA37E9">
        <w:tc>
          <w:tcPr>
            <w:tcW w:w="554" w:type="dxa"/>
            <w:tcBorders>
              <w:left w:val="nil"/>
            </w:tcBorders>
            <w:shd w:val="clear" w:color="auto" w:fill="auto"/>
            <w:noWrap/>
            <w:tcMar>
              <w:top w:w="85" w:type="dxa"/>
              <w:left w:w="85" w:type="dxa"/>
              <w:bottom w:w="85" w:type="dxa"/>
              <w:right w:w="85" w:type="dxa"/>
            </w:tcMar>
            <w:vAlign w:val="center"/>
          </w:tcPr>
          <w:p w14:paraId="287D1C68" w14:textId="77777777" w:rsidR="00325620" w:rsidRPr="00B6648A" w:rsidRDefault="00325620" w:rsidP="00325620">
            <w:pPr>
              <w:pStyle w:val="berschrift2"/>
              <w:keepNext w:val="0"/>
            </w:pPr>
          </w:p>
        </w:tc>
        <w:tc>
          <w:tcPr>
            <w:tcW w:w="7243" w:type="dxa"/>
            <w:tcMar>
              <w:top w:w="85" w:type="dxa"/>
              <w:left w:w="85" w:type="dxa"/>
              <w:bottom w:w="85" w:type="dxa"/>
              <w:right w:w="85" w:type="dxa"/>
            </w:tcMar>
            <w:vAlign w:val="center"/>
          </w:tcPr>
          <w:p w14:paraId="62B78571" w14:textId="5B5B3C87" w:rsidR="00B542FF" w:rsidRDefault="00325620" w:rsidP="00B542FF">
            <w:pPr>
              <w:pStyle w:val="SpalteTtigkeit"/>
              <w:rPr>
                <w:szCs w:val="20"/>
              </w:rPr>
            </w:pPr>
            <w:r>
              <w:rPr>
                <w:szCs w:val="20"/>
              </w:rPr>
              <w:t>Bescheid an U zustellen (nachrichtlich an: KSt des U</w:t>
            </w:r>
            <w:r w:rsidR="000A4A73">
              <w:rPr>
                <w:szCs w:val="20"/>
              </w:rPr>
              <w:t xml:space="preserve"> und an </w:t>
            </w:r>
            <w:hyperlink r:id="rId15" w:history="1">
              <w:r w:rsidR="00D252DB" w:rsidRPr="001812EB">
                <w:rPr>
                  <w:rStyle w:val="Hyperlink"/>
                  <w:szCs w:val="20"/>
                </w:rPr>
                <w:t>eu-qua@ages.at</w:t>
              </w:r>
            </w:hyperlink>
            <w:r w:rsidR="00B542FF" w:rsidRPr="00B542FF">
              <w:t xml:space="preserve"> und bei </w:t>
            </w:r>
            <w:r w:rsidR="006D5F04">
              <w:t xml:space="preserve">gewährter </w:t>
            </w:r>
            <w:r w:rsidR="00B542FF" w:rsidRPr="00B542FF">
              <w:t>Schwefeldioxidverwendung zusätzlich an Bundeskellereiinspektion</w:t>
            </w:r>
            <w:r>
              <w:rPr>
                <w:szCs w:val="20"/>
              </w:rPr>
              <w:t>)</w:t>
            </w:r>
          </w:p>
        </w:tc>
        <w:tc>
          <w:tcPr>
            <w:tcW w:w="1559" w:type="dxa"/>
            <w:shd w:val="clear" w:color="auto" w:fill="auto"/>
            <w:noWrap/>
            <w:tcMar>
              <w:top w:w="85" w:type="dxa"/>
              <w:left w:w="85" w:type="dxa"/>
              <w:bottom w:w="85" w:type="dxa"/>
              <w:right w:w="85" w:type="dxa"/>
            </w:tcMar>
            <w:vAlign w:val="center"/>
          </w:tcPr>
          <w:p w14:paraId="35871AB7" w14:textId="77777777" w:rsidR="00325620" w:rsidRDefault="00325620" w:rsidP="00325620">
            <w:pPr>
              <w:pStyle w:val="Spaltedurchgefhrt"/>
            </w:pPr>
            <w:r>
              <w:t>LH</w:t>
            </w:r>
          </w:p>
        </w:tc>
      </w:tr>
      <w:tr w:rsidR="000F486B" w:rsidRPr="00B6648A" w14:paraId="07A1A873" w14:textId="77777777" w:rsidTr="000D3AA6">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52C2B4B" w14:textId="77777777" w:rsidR="000F486B" w:rsidRPr="00B6648A" w:rsidRDefault="000F486B" w:rsidP="000D3AA6">
            <w:pPr>
              <w:pStyle w:val="berschrift2"/>
              <w:keepNext w:val="0"/>
            </w:pPr>
            <w:bookmarkStart w:id="6" w:name="_Hlk147329574"/>
          </w:p>
        </w:tc>
        <w:tc>
          <w:tcPr>
            <w:tcW w:w="7243" w:type="dxa"/>
            <w:shd w:val="clear" w:color="auto" w:fill="F2F2F2" w:themeFill="background1" w:themeFillShade="F2"/>
            <w:tcMar>
              <w:top w:w="85" w:type="dxa"/>
              <w:left w:w="85" w:type="dxa"/>
              <w:bottom w:w="85" w:type="dxa"/>
              <w:right w:w="85" w:type="dxa"/>
            </w:tcMar>
            <w:vAlign w:val="center"/>
          </w:tcPr>
          <w:p w14:paraId="6A85D567" w14:textId="77777777" w:rsidR="000F486B" w:rsidRPr="00751EB3" w:rsidRDefault="000F486B" w:rsidP="000D3AA6">
            <w:pPr>
              <w:pStyle w:val="SpalteTtigkeit"/>
              <w:rPr>
                <w:i/>
                <w:szCs w:val="20"/>
              </w:rPr>
            </w:pPr>
            <w:r w:rsidRPr="00751EB3">
              <w:rPr>
                <w:i/>
                <w:szCs w:val="20"/>
              </w:rPr>
              <w:t>Bescheid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2B58C59B" w14:textId="77777777" w:rsidR="000F486B" w:rsidRPr="00751EB3" w:rsidRDefault="000F486B" w:rsidP="000D3AA6">
            <w:pPr>
              <w:pStyle w:val="Spaltedurchgefhrt"/>
              <w:rPr>
                <w:i/>
              </w:rPr>
            </w:pPr>
            <w:r w:rsidRPr="00751EB3">
              <w:rPr>
                <w:i/>
              </w:rPr>
              <w:t>U</w:t>
            </w:r>
          </w:p>
        </w:tc>
      </w:tr>
      <w:bookmarkEnd w:id="6"/>
      <w:tr w:rsidR="00B131F5" w:rsidRPr="00B6648A" w14:paraId="5AAD02D8" w14:textId="77777777" w:rsidTr="00BA37E9">
        <w:tc>
          <w:tcPr>
            <w:tcW w:w="554" w:type="dxa"/>
            <w:tcBorders>
              <w:left w:val="nil"/>
            </w:tcBorders>
            <w:shd w:val="clear" w:color="auto" w:fill="auto"/>
            <w:noWrap/>
            <w:tcMar>
              <w:top w:w="85" w:type="dxa"/>
              <w:left w:w="85" w:type="dxa"/>
              <w:bottom w:w="85" w:type="dxa"/>
              <w:right w:w="85" w:type="dxa"/>
            </w:tcMar>
            <w:vAlign w:val="center"/>
          </w:tcPr>
          <w:p w14:paraId="1935286C" w14:textId="77777777" w:rsidR="00B131F5" w:rsidRPr="00B6648A" w:rsidRDefault="00B131F5" w:rsidP="00B131F5">
            <w:pPr>
              <w:pStyle w:val="berschrift2"/>
              <w:keepNext w:val="0"/>
            </w:pPr>
          </w:p>
        </w:tc>
        <w:tc>
          <w:tcPr>
            <w:tcW w:w="7243" w:type="dxa"/>
            <w:tcMar>
              <w:top w:w="85" w:type="dxa"/>
              <w:left w:w="85" w:type="dxa"/>
              <w:bottom w:w="85" w:type="dxa"/>
              <w:right w:w="85" w:type="dxa"/>
            </w:tcMar>
            <w:vAlign w:val="center"/>
          </w:tcPr>
          <w:p w14:paraId="7A49EEC3" w14:textId="6128DE08" w:rsidR="00B131F5" w:rsidRPr="000A4A73" w:rsidRDefault="00B131F5" w:rsidP="00B131F5">
            <w:pPr>
              <w:pStyle w:val="SpalteTtigkeit"/>
              <w:rPr>
                <w:szCs w:val="20"/>
              </w:rPr>
            </w:pPr>
            <w:r>
              <w:rPr>
                <w:szCs w:val="20"/>
              </w:rPr>
              <w:t xml:space="preserve">EK und andere MS </w:t>
            </w:r>
            <w:r w:rsidR="0054549F">
              <w:rPr>
                <w:szCs w:val="20"/>
              </w:rPr>
              <w:t xml:space="preserve">unverzüglich </w:t>
            </w:r>
            <w:r>
              <w:rPr>
                <w:szCs w:val="20"/>
              </w:rPr>
              <w:t>über g</w:t>
            </w:r>
            <w:r w:rsidRPr="000A4A73">
              <w:rPr>
                <w:szCs w:val="20"/>
              </w:rPr>
              <w:t xml:space="preserve">ewährte Ausnahme via OFIS </w:t>
            </w:r>
            <w:r>
              <w:rPr>
                <w:szCs w:val="20"/>
              </w:rPr>
              <w:t>unterrichten</w:t>
            </w:r>
            <w:r w:rsidR="000F486B">
              <w:rPr>
                <w:szCs w:val="20"/>
              </w:rPr>
              <w:t xml:space="preserve"> (siehe Anlage)</w:t>
            </w:r>
          </w:p>
          <w:p w14:paraId="275C7BCC" w14:textId="01599BF1" w:rsidR="00B131F5" w:rsidRPr="000A254D" w:rsidRDefault="00B131F5" w:rsidP="00B131F5">
            <w:pPr>
              <w:pStyle w:val="SpalteTtigkeit"/>
              <w:rPr>
                <w:szCs w:val="20"/>
              </w:rPr>
            </w:pPr>
            <w:r w:rsidRPr="000A4A73">
              <w:rPr>
                <w:szCs w:val="20"/>
              </w:rPr>
              <w:lastRenderedPageBreak/>
              <w:t xml:space="preserve">LH über </w:t>
            </w:r>
            <w:r>
              <w:rPr>
                <w:szCs w:val="20"/>
              </w:rPr>
              <w:t xml:space="preserve">erfolgte </w:t>
            </w:r>
            <w:r w:rsidRPr="000A4A73">
              <w:rPr>
                <w:szCs w:val="20"/>
              </w:rPr>
              <w:t>Übermittlung an</w:t>
            </w:r>
            <w:r>
              <w:rPr>
                <w:szCs w:val="20"/>
              </w:rPr>
              <w:t xml:space="preserve"> EK</w:t>
            </w:r>
            <w:r w:rsidRPr="000A4A73">
              <w:rPr>
                <w:szCs w:val="20"/>
              </w:rPr>
              <w:t xml:space="preserve"> informieren</w:t>
            </w:r>
          </w:p>
        </w:tc>
        <w:tc>
          <w:tcPr>
            <w:tcW w:w="1559" w:type="dxa"/>
            <w:shd w:val="clear" w:color="auto" w:fill="auto"/>
            <w:noWrap/>
            <w:tcMar>
              <w:top w:w="85" w:type="dxa"/>
              <w:left w:w="85" w:type="dxa"/>
              <w:bottom w:w="85" w:type="dxa"/>
              <w:right w:w="85" w:type="dxa"/>
            </w:tcMar>
            <w:vAlign w:val="center"/>
          </w:tcPr>
          <w:p w14:paraId="2205FC4E" w14:textId="138BA165" w:rsidR="00B131F5" w:rsidRDefault="00B131F5" w:rsidP="00B131F5">
            <w:pPr>
              <w:pStyle w:val="Spaltedurchgefhrt"/>
            </w:pPr>
            <w:r>
              <w:lastRenderedPageBreak/>
              <w:t>AGES</w:t>
            </w:r>
            <w:r>
              <w:br/>
              <w:t>GSt</w:t>
            </w:r>
          </w:p>
        </w:tc>
      </w:tr>
      <w:tr w:rsidR="0054549F" w:rsidRPr="00B6648A" w14:paraId="226FED57" w14:textId="77777777" w:rsidTr="00BA37E9">
        <w:tc>
          <w:tcPr>
            <w:tcW w:w="554" w:type="dxa"/>
            <w:tcBorders>
              <w:left w:val="nil"/>
            </w:tcBorders>
            <w:shd w:val="clear" w:color="auto" w:fill="auto"/>
            <w:noWrap/>
            <w:tcMar>
              <w:top w:w="85" w:type="dxa"/>
              <w:left w:w="85" w:type="dxa"/>
              <w:bottom w:w="85" w:type="dxa"/>
              <w:right w:w="85" w:type="dxa"/>
            </w:tcMar>
            <w:vAlign w:val="center"/>
          </w:tcPr>
          <w:p w14:paraId="6A804EB3" w14:textId="0F3DAC56" w:rsidR="0054549F" w:rsidRPr="00B6648A" w:rsidRDefault="0054549F" w:rsidP="00B131F5">
            <w:pPr>
              <w:pStyle w:val="berschrift2"/>
              <w:keepNext w:val="0"/>
            </w:pPr>
          </w:p>
        </w:tc>
        <w:tc>
          <w:tcPr>
            <w:tcW w:w="7243" w:type="dxa"/>
            <w:tcMar>
              <w:top w:w="85" w:type="dxa"/>
              <w:left w:w="85" w:type="dxa"/>
              <w:bottom w:w="85" w:type="dxa"/>
              <w:right w:w="85" w:type="dxa"/>
            </w:tcMar>
            <w:vAlign w:val="center"/>
          </w:tcPr>
          <w:p w14:paraId="5758099C" w14:textId="100D2F46" w:rsidR="0054549F" w:rsidRDefault="0054549F" w:rsidP="00CC63B1">
            <w:pPr>
              <w:pStyle w:val="SpalteTtigkeit"/>
            </w:pPr>
            <w:r w:rsidRPr="0054549F">
              <w:t xml:space="preserve">Einhaltung der </w:t>
            </w:r>
            <w:r w:rsidR="00097EEE">
              <w:t>Voraussetzunge</w:t>
            </w:r>
            <w:r>
              <w:t xml:space="preserve">n und Erfüllung der Bedingungen bei </w:t>
            </w:r>
            <w:r w:rsidR="00CC63B1">
              <w:t>U</w:t>
            </w:r>
            <w:r>
              <w:t xml:space="preserve"> im Rahmen der Kontrollen überprüfen</w:t>
            </w:r>
            <w:r w:rsidR="0066553F">
              <w:t xml:space="preserve"> (siehe Kapitel 8)</w:t>
            </w:r>
          </w:p>
        </w:tc>
        <w:tc>
          <w:tcPr>
            <w:tcW w:w="1559" w:type="dxa"/>
            <w:shd w:val="clear" w:color="auto" w:fill="auto"/>
            <w:noWrap/>
            <w:tcMar>
              <w:top w:w="85" w:type="dxa"/>
              <w:left w:w="85" w:type="dxa"/>
              <w:bottom w:w="85" w:type="dxa"/>
              <w:right w:w="85" w:type="dxa"/>
            </w:tcMar>
            <w:vAlign w:val="center"/>
          </w:tcPr>
          <w:p w14:paraId="677584AE" w14:textId="48B001E7" w:rsidR="0054549F" w:rsidRDefault="0054549F" w:rsidP="00B131F5">
            <w:pPr>
              <w:pStyle w:val="Spaltedurchgefhrt"/>
            </w:pPr>
            <w:r>
              <w:t>KSt</w:t>
            </w:r>
          </w:p>
        </w:tc>
      </w:tr>
      <w:tr w:rsidR="00D64D30" w:rsidRPr="00B6648A" w14:paraId="1EB85213" w14:textId="77777777" w:rsidTr="00BA37E9">
        <w:tc>
          <w:tcPr>
            <w:tcW w:w="554" w:type="dxa"/>
            <w:tcBorders>
              <w:left w:val="nil"/>
            </w:tcBorders>
            <w:shd w:val="clear" w:color="auto" w:fill="auto"/>
            <w:noWrap/>
            <w:tcMar>
              <w:top w:w="85" w:type="dxa"/>
              <w:left w:w="85" w:type="dxa"/>
              <w:bottom w:w="85" w:type="dxa"/>
              <w:right w:w="85" w:type="dxa"/>
            </w:tcMar>
            <w:vAlign w:val="center"/>
          </w:tcPr>
          <w:p w14:paraId="56C9F341" w14:textId="77777777" w:rsidR="00D64D30" w:rsidRPr="00577166" w:rsidRDefault="00D64D30" w:rsidP="00B131F5">
            <w:pPr>
              <w:pStyle w:val="berschrift2"/>
              <w:keepNext w:val="0"/>
            </w:pPr>
          </w:p>
        </w:tc>
        <w:tc>
          <w:tcPr>
            <w:tcW w:w="7243" w:type="dxa"/>
            <w:tcMar>
              <w:top w:w="85" w:type="dxa"/>
              <w:left w:w="85" w:type="dxa"/>
              <w:bottom w:w="85" w:type="dxa"/>
              <w:right w:w="85" w:type="dxa"/>
            </w:tcMar>
            <w:vAlign w:val="center"/>
          </w:tcPr>
          <w:p w14:paraId="1C85FA84" w14:textId="5ABBBC92" w:rsidR="00C51642" w:rsidRPr="00577166" w:rsidRDefault="00C51642" w:rsidP="009E3521">
            <w:pPr>
              <w:pStyle w:val="SpalteTtigkeit"/>
              <w:rPr>
                <w:szCs w:val="20"/>
              </w:rPr>
            </w:pPr>
            <w:r w:rsidRPr="00577166">
              <w:rPr>
                <w:szCs w:val="20"/>
              </w:rPr>
              <w:t xml:space="preserve">Anzahl der rechtskräftigen Bescheide aufgeschlüsselt in </w:t>
            </w:r>
            <w:r w:rsidR="005C6C56">
              <w:rPr>
                <w:szCs w:val="20"/>
              </w:rPr>
              <w:t xml:space="preserve">stattgegebene </w:t>
            </w:r>
            <w:r w:rsidRPr="00577166">
              <w:rPr>
                <w:szCs w:val="20"/>
              </w:rPr>
              <w:t xml:space="preserve">und </w:t>
            </w:r>
            <w:r w:rsidR="009E3521">
              <w:rPr>
                <w:szCs w:val="20"/>
              </w:rPr>
              <w:t>nicht stattgegebene</w:t>
            </w:r>
            <w:r w:rsidR="009E3521" w:rsidRPr="00577166">
              <w:rPr>
                <w:szCs w:val="20"/>
              </w:rPr>
              <w:t xml:space="preserve"> </w:t>
            </w:r>
            <w:r w:rsidRPr="00577166">
              <w:rPr>
                <w:szCs w:val="20"/>
              </w:rPr>
              <w:t>Bescheide für jährlichen Tätigkeitsbericht dokumentieren</w:t>
            </w:r>
          </w:p>
        </w:tc>
        <w:tc>
          <w:tcPr>
            <w:tcW w:w="1559" w:type="dxa"/>
            <w:shd w:val="clear" w:color="auto" w:fill="auto"/>
            <w:noWrap/>
            <w:tcMar>
              <w:top w:w="85" w:type="dxa"/>
              <w:left w:w="85" w:type="dxa"/>
              <w:bottom w:w="85" w:type="dxa"/>
              <w:right w:w="85" w:type="dxa"/>
            </w:tcMar>
            <w:vAlign w:val="center"/>
          </w:tcPr>
          <w:p w14:paraId="5AE85957" w14:textId="31EA82D8" w:rsidR="00D64D30" w:rsidRPr="00577166" w:rsidRDefault="00C51642" w:rsidP="00B131F5">
            <w:pPr>
              <w:pStyle w:val="Spaltedurchgefhrt"/>
            </w:pPr>
            <w:r w:rsidRPr="00577166">
              <w:t>LH</w:t>
            </w:r>
          </w:p>
        </w:tc>
      </w:tr>
    </w:tbl>
    <w:p w14:paraId="3A52EF63" w14:textId="6299C1EC" w:rsidR="00AE5B29" w:rsidRDefault="00173D3A" w:rsidP="00FA7527">
      <w:pPr>
        <w:pStyle w:val="berschrift1"/>
      </w:pPr>
      <w:bookmarkStart w:id="7" w:name="_Toc147930096"/>
      <w:r>
        <w:t>Ermittlungs</w:t>
      </w:r>
      <w:r w:rsidR="00306BFE">
        <w:t>relevante Sachverhalte</w:t>
      </w:r>
      <w:bookmarkEnd w:id="7"/>
    </w:p>
    <w:p w14:paraId="4B3BD53D" w14:textId="06E98BE6" w:rsidR="00E96FD0" w:rsidRPr="00E96FD0" w:rsidRDefault="00E96FD0" w:rsidP="00E96FD0">
      <w:pPr>
        <w:jc w:val="both"/>
      </w:pPr>
      <w:r w:rsidRPr="00E96FD0">
        <w:t>Grundsätzlich liegt hohe Tiersterblichkeit nur bei seuchenartig verlaufenden Krankheiten (z. B. Rindergrippe, Schweinepest, Maul- und Klauenseuche</w:t>
      </w:r>
      <w:r w:rsidR="00D252DB">
        <w:t xml:space="preserve"> etc.</w:t>
      </w:r>
      <w:r w:rsidRPr="00E96FD0">
        <w:t>) vor. Ebenso handelt es sich um einen Ausfall von Tieren in wirtschaftlich relevanter Höhe</w:t>
      </w:r>
      <w:r w:rsidR="009E019E">
        <w:t>, w</w:t>
      </w:r>
      <w:r w:rsidRPr="00E96FD0">
        <w:t>obei eine prozentmäßige Definition nicht getroffen werden kann, da die wirtschaftliche Relevanz stark von der Betriebsgröße abhängt. Keine hohe Tiersterblichkeit ist jedenfalls der Abgang (Verkauf, Schlachtung) von Tieren z. B. wegen Geburtsschwierigkeiten oder hoher Zellzahl der Milch.</w:t>
      </w:r>
    </w:p>
    <w:p w14:paraId="0F01FD12" w14:textId="4756E962" w:rsidR="005859FC" w:rsidRPr="00BD2C47" w:rsidRDefault="00DA238E" w:rsidP="00041459">
      <w:r>
        <w:t>Folgende beispielhafte Situationen gelten</w:t>
      </w:r>
      <w:r w:rsidR="00841FF6">
        <w:t xml:space="preserve"> n</w:t>
      </w:r>
      <w:r w:rsidR="005859FC" w:rsidRPr="00BD2C47">
        <w:t>icht als Katastrophenfall:</w:t>
      </w:r>
    </w:p>
    <w:p w14:paraId="55FC91E5" w14:textId="2123A293" w:rsidR="00221A9E" w:rsidRPr="00BD2C47" w:rsidRDefault="00221A9E" w:rsidP="00221A9E">
      <w:pPr>
        <w:pStyle w:val="Listenabsatz"/>
        <w:numPr>
          <w:ilvl w:val="0"/>
          <w:numId w:val="36"/>
        </w:numPr>
      </w:pPr>
      <w:r w:rsidRPr="00BD2C47">
        <w:t>Nicht-Verfügbarkeit von biologischem Pflanzenvermehrungsmaterial oder Umstellungspflanzenvermehrungsmaterial</w:t>
      </w:r>
      <w:r w:rsidR="00BD2C47">
        <w:t xml:space="preserve"> infolge von Produktionsausfällen in Vermehrungsbetrieben</w:t>
      </w:r>
    </w:p>
    <w:p w14:paraId="5575DA0D" w14:textId="2BF4BDD0" w:rsidR="00221A9E" w:rsidRPr="00BD2C47" w:rsidRDefault="00221A9E" w:rsidP="00221A9E">
      <w:pPr>
        <w:pStyle w:val="Listenabsatz"/>
        <w:numPr>
          <w:ilvl w:val="0"/>
          <w:numId w:val="36"/>
        </w:numPr>
      </w:pPr>
      <w:r w:rsidRPr="00BD2C47">
        <w:t>Nicht-Verfügbarkeit von biologischen Tieren infolge von</w:t>
      </w:r>
      <w:r w:rsidR="00BD2C47">
        <w:t xml:space="preserve"> Produktionsausfällen in Erzeugungs</w:t>
      </w:r>
      <w:r w:rsidRPr="00BD2C47">
        <w:t>betrieben</w:t>
      </w:r>
    </w:p>
    <w:p w14:paraId="253B1917" w14:textId="0569B3AF" w:rsidR="00221A9E" w:rsidRPr="00BD2C47" w:rsidRDefault="00221A9E" w:rsidP="00221A9E">
      <w:pPr>
        <w:pStyle w:val="Listenabsatz"/>
        <w:numPr>
          <w:ilvl w:val="0"/>
          <w:numId w:val="36"/>
        </w:numPr>
      </w:pPr>
      <w:r w:rsidRPr="00BD2C47">
        <w:t>Nicht-Verfügbarkeit von Stallflächen aufgrund</w:t>
      </w:r>
      <w:r w:rsidR="003D1176">
        <w:t xml:space="preserve"> agrarstruktureller Bedingungen (z. B.</w:t>
      </w:r>
      <w:r w:rsidRPr="00BD2C47">
        <w:t xml:space="preserve"> beengte Hof-/</w:t>
      </w:r>
      <w:r w:rsidR="00F914CF">
        <w:t xml:space="preserve"> </w:t>
      </w:r>
      <w:r w:rsidRPr="00BD2C47">
        <w:t>Ortslage</w:t>
      </w:r>
      <w:r w:rsidR="00A75717">
        <w:t>n</w:t>
      </w:r>
      <w:r w:rsidR="003D1176">
        <w:t>, ungünstige Gelände-/Grundstücksformen etc.)</w:t>
      </w:r>
    </w:p>
    <w:p w14:paraId="62894CDB" w14:textId="62C0FE91" w:rsidR="00221A9E" w:rsidRPr="00BD2C47" w:rsidRDefault="00221A9E" w:rsidP="00221A9E">
      <w:pPr>
        <w:pStyle w:val="Listenabsatz"/>
        <w:numPr>
          <w:ilvl w:val="0"/>
          <w:numId w:val="36"/>
        </w:numPr>
      </w:pPr>
      <w:r w:rsidRPr="00BD2C47">
        <w:t xml:space="preserve">Nicht-Verfügbarkeit von Weideflächen infolge von z. B. </w:t>
      </w:r>
      <w:r w:rsidR="003D1176">
        <w:t>Kunst-, Kultur- oder Sportereignissen</w:t>
      </w:r>
      <w:r w:rsidRPr="00BD2C47">
        <w:t xml:space="preserve"> oder </w:t>
      </w:r>
      <w:r w:rsidR="003D1176">
        <w:t>Entwicklungen in der Raumordnung</w:t>
      </w:r>
    </w:p>
    <w:p w14:paraId="6567EA1C" w14:textId="17E8D07C" w:rsidR="003158B1" w:rsidRDefault="003158B1" w:rsidP="00221A9E">
      <w:pPr>
        <w:pStyle w:val="Listenabsatz"/>
        <w:numPr>
          <w:ilvl w:val="0"/>
          <w:numId w:val="36"/>
        </w:numPr>
      </w:pPr>
      <w:r w:rsidRPr="00BD2C47">
        <w:t xml:space="preserve">Nicht-Verfügbarkeit von Futtermitteln </w:t>
      </w:r>
      <w:r w:rsidR="00FF4B28" w:rsidRPr="00BD2C47">
        <w:t>infolge von L</w:t>
      </w:r>
      <w:r w:rsidR="00577166" w:rsidRPr="00BD2C47">
        <w:t>i</w:t>
      </w:r>
      <w:r w:rsidR="00FF4B28" w:rsidRPr="00BD2C47">
        <w:t>eferengpässen</w:t>
      </w:r>
      <w:r w:rsidRPr="00BD2C47">
        <w:t xml:space="preserve"> </w:t>
      </w:r>
      <w:r w:rsidR="0000603F" w:rsidRPr="00BD2C47">
        <w:t>oder struktureller Nicht-Verfügbarkeit</w:t>
      </w:r>
    </w:p>
    <w:p w14:paraId="5992E6D5" w14:textId="66D4CAE2" w:rsidR="00647D2F" w:rsidRDefault="00647D2F" w:rsidP="00647D2F">
      <w:pPr>
        <w:pStyle w:val="berschrift1"/>
      </w:pPr>
      <w:bookmarkStart w:id="8" w:name="_Toc147930097"/>
      <w:r>
        <w:t>Maßnahmensetzungen</w:t>
      </w:r>
      <w:bookmarkEnd w:id="8"/>
    </w:p>
    <w:p w14:paraId="7134491E" w14:textId="2E5EF349" w:rsidR="00647D2F" w:rsidRPr="00647D2F" w:rsidRDefault="00647D2F" w:rsidP="00647D2F">
      <w:r>
        <w:t>Die Maßnahmensetzungen sind in den Maßnahmenkatalogen MK_0002, MK_0005 und MK_0006 abgebildet.</w:t>
      </w:r>
    </w:p>
    <w:p w14:paraId="1BB0E9AB" w14:textId="77777777" w:rsidR="007F77E4" w:rsidRPr="00AF366E" w:rsidRDefault="00726BB7" w:rsidP="002406C8">
      <w:pPr>
        <w:pBdr>
          <w:bottom w:val="single" w:sz="12" w:space="1" w:color="808080" w:themeColor="background1" w:themeShade="80"/>
        </w:pBdr>
        <w:spacing w:before="300"/>
        <w:rPr>
          <w:b/>
          <w:caps/>
          <w:sz w:val="28"/>
        </w:rPr>
      </w:pPr>
      <w:r>
        <w:rPr>
          <w:b/>
          <w:caps/>
          <w:sz w:val="28"/>
        </w:rPr>
        <w:t>A</w:t>
      </w:r>
      <w:r w:rsidR="007F77E4" w:rsidRPr="00AF366E">
        <w:rPr>
          <w:b/>
          <w:caps/>
          <w:sz w:val="28"/>
        </w:rPr>
        <w:t>ufzeichnungen</w:t>
      </w:r>
    </w:p>
    <w:p w14:paraId="76D4ED05" w14:textId="432E09EA" w:rsidR="00703550" w:rsidRDefault="00703550" w:rsidP="00A61E6D">
      <w:pPr>
        <w:pStyle w:val="SpalteTtigkeit"/>
        <w:numPr>
          <w:ilvl w:val="0"/>
          <w:numId w:val="0"/>
        </w:numPr>
        <w:tabs>
          <w:tab w:val="left" w:pos="227"/>
        </w:tabs>
        <w:spacing w:line="240" w:lineRule="auto"/>
        <w:ind w:left="227" w:hanging="227"/>
        <w:rPr>
          <w:szCs w:val="20"/>
        </w:rPr>
      </w:pPr>
      <w:r>
        <w:rPr>
          <w:szCs w:val="20"/>
        </w:rPr>
        <w:t>-</w:t>
      </w:r>
      <w:r>
        <w:rPr>
          <w:szCs w:val="20"/>
        </w:rPr>
        <w:tab/>
        <w:t>Antrags</w:t>
      </w:r>
      <w:r w:rsidR="00C66473">
        <w:rPr>
          <w:szCs w:val="20"/>
        </w:rPr>
        <w:t>typ</w:t>
      </w:r>
      <w:r>
        <w:rPr>
          <w:szCs w:val="20"/>
        </w:rPr>
        <w:t xml:space="preserve"> (Standort: VIS)</w:t>
      </w:r>
    </w:p>
    <w:p w14:paraId="6D011524" w14:textId="3030B18F" w:rsidR="00A61E6D" w:rsidRDefault="00A61E6D" w:rsidP="00A61E6D">
      <w:pPr>
        <w:pStyle w:val="SpalteTtigkeit"/>
        <w:numPr>
          <w:ilvl w:val="0"/>
          <w:numId w:val="0"/>
        </w:numPr>
        <w:tabs>
          <w:tab w:val="left" w:pos="227"/>
        </w:tabs>
        <w:spacing w:line="240" w:lineRule="auto"/>
        <w:ind w:left="227" w:hanging="227"/>
        <w:rPr>
          <w:szCs w:val="20"/>
        </w:rPr>
      </w:pPr>
      <w:r w:rsidRPr="00592E4C">
        <w:rPr>
          <w:szCs w:val="20"/>
        </w:rPr>
        <w:t>-</w:t>
      </w:r>
      <w:r w:rsidRPr="00592E4C">
        <w:rPr>
          <w:szCs w:val="20"/>
        </w:rPr>
        <w:tab/>
        <w:t>Antrag</w:t>
      </w:r>
      <w:r w:rsidR="005859FC">
        <w:rPr>
          <w:szCs w:val="20"/>
        </w:rPr>
        <w:t>, Meldung</w:t>
      </w:r>
      <w:r w:rsidR="00BF1A2F">
        <w:rPr>
          <w:szCs w:val="20"/>
        </w:rPr>
        <w:t>,</w:t>
      </w:r>
      <w:r w:rsidR="00C07A21" w:rsidRPr="00592E4C">
        <w:rPr>
          <w:szCs w:val="20"/>
        </w:rPr>
        <w:t xml:space="preserve"> Bescheid</w:t>
      </w:r>
      <w:r w:rsidRPr="00592E4C">
        <w:rPr>
          <w:szCs w:val="20"/>
        </w:rPr>
        <w:t xml:space="preserve"> (Standort: </w:t>
      </w:r>
      <w:r w:rsidR="002639B5">
        <w:rPr>
          <w:szCs w:val="20"/>
        </w:rPr>
        <w:t>LH</w:t>
      </w:r>
      <w:r w:rsidR="001D05E4">
        <w:rPr>
          <w:szCs w:val="20"/>
        </w:rPr>
        <w:t xml:space="preserve">, </w:t>
      </w:r>
      <w:r w:rsidR="002639B5">
        <w:rPr>
          <w:szCs w:val="20"/>
        </w:rPr>
        <w:t>U</w:t>
      </w:r>
      <w:r w:rsidRPr="00592E4C">
        <w:rPr>
          <w:szCs w:val="20"/>
        </w:rPr>
        <w:t>)</w:t>
      </w:r>
    </w:p>
    <w:p w14:paraId="7E50FE4D" w14:textId="7820D9EE" w:rsidR="005859FC" w:rsidRPr="00592E4C" w:rsidRDefault="005859FC" w:rsidP="00A61E6D">
      <w:pPr>
        <w:pStyle w:val="SpalteTtigkeit"/>
        <w:numPr>
          <w:ilvl w:val="0"/>
          <w:numId w:val="0"/>
        </w:numPr>
        <w:tabs>
          <w:tab w:val="left" w:pos="227"/>
        </w:tabs>
        <w:spacing w:line="240" w:lineRule="auto"/>
        <w:ind w:left="227" w:hanging="227"/>
        <w:rPr>
          <w:szCs w:val="20"/>
        </w:rPr>
      </w:pPr>
      <w:r>
        <w:rPr>
          <w:szCs w:val="20"/>
        </w:rPr>
        <w:t>-</w:t>
      </w:r>
      <w:r>
        <w:rPr>
          <w:szCs w:val="20"/>
        </w:rPr>
        <w:tab/>
      </w:r>
      <w:r w:rsidR="00BF1A2F">
        <w:rPr>
          <w:szCs w:val="20"/>
        </w:rPr>
        <w:t xml:space="preserve">Bescheid, </w:t>
      </w:r>
      <w:r>
        <w:rPr>
          <w:szCs w:val="20"/>
        </w:rPr>
        <w:t>V</w:t>
      </w:r>
      <w:r w:rsidR="00D672B3">
        <w:rPr>
          <w:szCs w:val="20"/>
        </w:rPr>
        <w:t>erwaltungsrechtsakt</w:t>
      </w:r>
      <w:r>
        <w:rPr>
          <w:szCs w:val="20"/>
        </w:rPr>
        <w:t xml:space="preserve"> (Standort: LH)</w:t>
      </w:r>
    </w:p>
    <w:p w14:paraId="39134A6C" w14:textId="523D27C1" w:rsidR="00C07A21" w:rsidRPr="00592E4C" w:rsidRDefault="00B24E49" w:rsidP="00A61E6D">
      <w:pPr>
        <w:pStyle w:val="SpalteTtigkeit"/>
        <w:numPr>
          <w:ilvl w:val="0"/>
          <w:numId w:val="0"/>
        </w:numPr>
        <w:tabs>
          <w:tab w:val="left" w:pos="227"/>
        </w:tabs>
        <w:spacing w:line="240" w:lineRule="auto"/>
        <w:ind w:left="227" w:hanging="227"/>
        <w:rPr>
          <w:rStyle w:val="Hyperlink"/>
          <w:color w:val="auto"/>
          <w:szCs w:val="20"/>
          <w:u w:val="none"/>
        </w:rPr>
      </w:pPr>
      <w:r w:rsidRPr="00592E4C">
        <w:rPr>
          <w:szCs w:val="20"/>
        </w:rPr>
        <w:t>-</w:t>
      </w:r>
      <w:r w:rsidRPr="00592E4C">
        <w:rPr>
          <w:szCs w:val="20"/>
        </w:rPr>
        <w:tab/>
      </w:r>
      <w:r w:rsidR="00C07A21" w:rsidRPr="00592E4C">
        <w:rPr>
          <w:rStyle w:val="Hyperlink"/>
          <w:color w:val="auto"/>
          <w:szCs w:val="20"/>
          <w:u w:val="none"/>
          <w:lang w:val="de-DE"/>
        </w:rPr>
        <w:t xml:space="preserve">Tätigkeitsbericht (Standort: </w:t>
      </w:r>
      <w:r w:rsidR="002639B5">
        <w:rPr>
          <w:rStyle w:val="Hyperlink"/>
          <w:color w:val="auto"/>
          <w:szCs w:val="20"/>
          <w:u w:val="none"/>
          <w:lang w:val="de-DE"/>
        </w:rPr>
        <w:t>LH</w:t>
      </w:r>
      <w:r w:rsidR="00C07A21" w:rsidRPr="00592E4C">
        <w:rPr>
          <w:rStyle w:val="Hyperlink"/>
          <w:color w:val="auto"/>
          <w:szCs w:val="20"/>
          <w:u w:val="none"/>
          <w:lang w:val="de-DE"/>
        </w:rPr>
        <w:t>)</w:t>
      </w:r>
    </w:p>
    <w:p w14:paraId="341ADBB7" w14:textId="77777777" w:rsidR="001E291F" w:rsidRPr="00566B2D" w:rsidRDefault="001E291F" w:rsidP="002406C8">
      <w:pPr>
        <w:pBdr>
          <w:bottom w:val="single" w:sz="12" w:space="1" w:color="808080" w:themeColor="background1" w:themeShade="80"/>
        </w:pBdr>
        <w:spacing w:before="300"/>
        <w:rPr>
          <w:b/>
          <w:caps/>
          <w:sz w:val="28"/>
        </w:rPr>
      </w:pPr>
      <w:r w:rsidRPr="00566B2D">
        <w:rPr>
          <w:b/>
          <w:caps/>
          <w:sz w:val="28"/>
        </w:rPr>
        <w:t>Mitgeltende Dokumente</w:t>
      </w:r>
    </w:p>
    <w:p w14:paraId="409CD7C0" w14:textId="5A86F90D" w:rsidR="002F6AF8" w:rsidRDefault="002F6AF8" w:rsidP="009514B7">
      <w:pPr>
        <w:spacing w:line="240" w:lineRule="auto"/>
        <w:rPr>
          <w:szCs w:val="20"/>
        </w:rPr>
      </w:pPr>
      <w:r>
        <w:rPr>
          <w:szCs w:val="20"/>
        </w:rPr>
        <w:t>-</w:t>
      </w:r>
      <w:r>
        <w:rPr>
          <w:szCs w:val="20"/>
        </w:rPr>
        <w:tab/>
      </w:r>
      <w:r w:rsidRPr="00AC696A">
        <w:rPr>
          <w:szCs w:val="20"/>
        </w:rPr>
        <w:t>DF: Nationale kontrollrelevante Klarstellungen zur VO (EU) 2018/848</w:t>
      </w:r>
    </w:p>
    <w:p w14:paraId="056BC417" w14:textId="7A2034F7" w:rsidR="00F95263" w:rsidRDefault="00F95263" w:rsidP="009514B7">
      <w:pPr>
        <w:spacing w:line="240" w:lineRule="auto"/>
        <w:rPr>
          <w:szCs w:val="20"/>
        </w:rPr>
      </w:pPr>
      <w:r w:rsidRPr="00592E4C">
        <w:rPr>
          <w:szCs w:val="20"/>
        </w:rPr>
        <w:t>-</w:t>
      </w:r>
      <w:r w:rsidRPr="00592E4C">
        <w:rPr>
          <w:szCs w:val="20"/>
        </w:rPr>
        <w:tab/>
        <w:t>L_0001: Liste der zuständigen Behörden und Kontrollstellen im Bereich der biologischen Produktion</w:t>
      </w:r>
    </w:p>
    <w:p w14:paraId="1B48873B" w14:textId="63C1DB70" w:rsidR="00EE7FAE" w:rsidRPr="00592E4C" w:rsidRDefault="00EE7FAE" w:rsidP="00EE7FAE">
      <w:pPr>
        <w:spacing w:line="240" w:lineRule="auto"/>
        <w:ind w:left="280" w:hanging="280"/>
        <w:rPr>
          <w:szCs w:val="20"/>
        </w:rPr>
      </w:pPr>
      <w:r w:rsidRPr="00592E4C">
        <w:rPr>
          <w:szCs w:val="20"/>
        </w:rPr>
        <w:t>-</w:t>
      </w:r>
      <w:r w:rsidRPr="00592E4C">
        <w:rPr>
          <w:szCs w:val="20"/>
        </w:rPr>
        <w:tab/>
        <w:t>MK_0002: Maßnahmenkatalog</w:t>
      </w:r>
      <w:r w:rsidR="00FD3F0A">
        <w:rPr>
          <w:szCs w:val="20"/>
        </w:rPr>
        <w:t>e</w:t>
      </w:r>
      <w:r w:rsidRPr="00592E4C">
        <w:rPr>
          <w:szCs w:val="20"/>
        </w:rPr>
        <w:t xml:space="preserve"> für den Verdacht einer offensichtlichen, groben Übertretung gemäß</w:t>
      </w:r>
      <w:r w:rsidRPr="00592E4C">
        <w:rPr>
          <w:szCs w:val="20"/>
        </w:rPr>
        <w:br/>
        <w:t>§ 5 Absatz 2 Ziffer 6 EU-QuaDG</w:t>
      </w:r>
    </w:p>
    <w:p w14:paraId="52A75BF9" w14:textId="1E90920D" w:rsidR="00447151" w:rsidRPr="00592E4C" w:rsidRDefault="00447151" w:rsidP="00447151">
      <w:pPr>
        <w:spacing w:line="240" w:lineRule="auto"/>
        <w:rPr>
          <w:szCs w:val="20"/>
        </w:rPr>
      </w:pPr>
      <w:r w:rsidRPr="00592E4C">
        <w:rPr>
          <w:szCs w:val="20"/>
        </w:rPr>
        <w:t>-</w:t>
      </w:r>
      <w:r w:rsidRPr="00592E4C">
        <w:rPr>
          <w:szCs w:val="20"/>
        </w:rPr>
        <w:tab/>
        <w:t>MK_000</w:t>
      </w:r>
      <w:r w:rsidR="00EE7FAE">
        <w:rPr>
          <w:szCs w:val="20"/>
        </w:rPr>
        <w:t>5</w:t>
      </w:r>
      <w:r w:rsidRPr="00592E4C">
        <w:rPr>
          <w:szCs w:val="20"/>
        </w:rPr>
        <w:t>:</w:t>
      </w:r>
      <w:r w:rsidR="006A6882" w:rsidRPr="00592E4C">
        <w:rPr>
          <w:szCs w:val="20"/>
        </w:rPr>
        <w:t xml:space="preserve"> Maßnahmenkatalog</w:t>
      </w:r>
      <w:r w:rsidR="00173084" w:rsidRPr="00592E4C">
        <w:rPr>
          <w:szCs w:val="20"/>
        </w:rPr>
        <w:t xml:space="preserve"> gemäß Artikel </w:t>
      </w:r>
      <w:r w:rsidR="00EE7FAE">
        <w:rPr>
          <w:szCs w:val="20"/>
        </w:rPr>
        <w:t>41</w:t>
      </w:r>
      <w:r w:rsidR="00A10E1D">
        <w:rPr>
          <w:szCs w:val="20"/>
        </w:rPr>
        <w:t xml:space="preserve"> Absatz </w:t>
      </w:r>
      <w:r w:rsidR="00EE7FAE">
        <w:rPr>
          <w:szCs w:val="20"/>
        </w:rPr>
        <w:t>4</w:t>
      </w:r>
      <w:r w:rsidR="00173084" w:rsidRPr="00592E4C">
        <w:rPr>
          <w:szCs w:val="20"/>
        </w:rPr>
        <w:t xml:space="preserve"> der VO (</w:t>
      </w:r>
      <w:r w:rsidR="00EE7FAE">
        <w:rPr>
          <w:szCs w:val="20"/>
        </w:rPr>
        <w:t>EU) 2018/848</w:t>
      </w:r>
    </w:p>
    <w:p w14:paraId="3EFAD856" w14:textId="7179D452" w:rsidR="002B7BDE" w:rsidRPr="00592E4C" w:rsidRDefault="002B7BDE" w:rsidP="00447151">
      <w:pPr>
        <w:spacing w:line="240" w:lineRule="auto"/>
        <w:rPr>
          <w:szCs w:val="20"/>
        </w:rPr>
      </w:pPr>
      <w:r w:rsidRPr="00592E4C">
        <w:rPr>
          <w:szCs w:val="20"/>
        </w:rPr>
        <w:t>-</w:t>
      </w:r>
      <w:r w:rsidRPr="00592E4C">
        <w:rPr>
          <w:szCs w:val="20"/>
        </w:rPr>
        <w:tab/>
        <w:t>MK_000</w:t>
      </w:r>
      <w:r w:rsidR="00EE7FAE">
        <w:rPr>
          <w:szCs w:val="20"/>
        </w:rPr>
        <w:t>6</w:t>
      </w:r>
      <w:r w:rsidRPr="00592E4C">
        <w:rPr>
          <w:szCs w:val="20"/>
        </w:rPr>
        <w:t>:</w:t>
      </w:r>
      <w:r w:rsidR="00173084" w:rsidRPr="00592E4C">
        <w:rPr>
          <w:szCs w:val="20"/>
        </w:rPr>
        <w:t xml:space="preserve"> Maßnahmenkatalog der an den LH zu meldenden Verstöße und Unregelmäßigkeiten</w:t>
      </w:r>
    </w:p>
    <w:p w14:paraId="124E5A35" w14:textId="119A7AE5" w:rsidR="00C07A21" w:rsidRDefault="00C07A21" w:rsidP="009514B7">
      <w:pPr>
        <w:spacing w:line="240" w:lineRule="auto"/>
        <w:rPr>
          <w:szCs w:val="20"/>
        </w:rPr>
      </w:pPr>
      <w:r w:rsidRPr="00592E4C">
        <w:rPr>
          <w:szCs w:val="20"/>
        </w:rPr>
        <w:lastRenderedPageBreak/>
        <w:t>-</w:t>
      </w:r>
      <w:r w:rsidRPr="00592E4C">
        <w:rPr>
          <w:szCs w:val="20"/>
        </w:rPr>
        <w:tab/>
        <w:t>VA_00</w:t>
      </w:r>
      <w:r w:rsidR="000D3AA6">
        <w:rPr>
          <w:szCs w:val="20"/>
        </w:rPr>
        <w:t>13</w:t>
      </w:r>
      <w:r w:rsidRPr="00592E4C">
        <w:rPr>
          <w:szCs w:val="20"/>
        </w:rPr>
        <w:t>: Verfahrensanweisung Informationsaustausch</w:t>
      </w:r>
    </w:p>
    <w:p w14:paraId="3CE2EC2D" w14:textId="2189F542" w:rsidR="0024043C" w:rsidRPr="00592E4C" w:rsidRDefault="0024043C" w:rsidP="009514B7">
      <w:pPr>
        <w:spacing w:line="240" w:lineRule="auto"/>
        <w:rPr>
          <w:szCs w:val="20"/>
        </w:rPr>
      </w:pPr>
      <w:r>
        <w:rPr>
          <w:szCs w:val="20"/>
        </w:rPr>
        <w:t>-</w:t>
      </w:r>
      <w:r>
        <w:rPr>
          <w:szCs w:val="20"/>
        </w:rPr>
        <w:tab/>
        <w:t>RL_000</w:t>
      </w:r>
      <w:r w:rsidR="008A65F3">
        <w:rPr>
          <w:szCs w:val="20"/>
        </w:rPr>
        <w:t>3</w:t>
      </w:r>
      <w:r>
        <w:rPr>
          <w:szCs w:val="20"/>
        </w:rPr>
        <w:t xml:space="preserve">: </w:t>
      </w:r>
      <w:r w:rsidR="001465C1">
        <w:rPr>
          <w:szCs w:val="20"/>
        </w:rPr>
        <w:t xml:space="preserve">Richtlinie </w:t>
      </w:r>
      <w:r w:rsidR="002639B5">
        <w:rPr>
          <w:szCs w:val="20"/>
        </w:rPr>
        <w:t>„</w:t>
      </w:r>
      <w:r>
        <w:rPr>
          <w:szCs w:val="20"/>
        </w:rPr>
        <w:t>Biologische Produktion</w:t>
      </w:r>
      <w:r w:rsidR="002639B5">
        <w:rPr>
          <w:szCs w:val="20"/>
        </w:rPr>
        <w:t>“</w:t>
      </w:r>
    </w:p>
    <w:p w14:paraId="62E77167" w14:textId="77777777" w:rsidR="00B36731" w:rsidRPr="0020648E" w:rsidRDefault="0016351B" w:rsidP="002406C8">
      <w:pPr>
        <w:pBdr>
          <w:bottom w:val="single" w:sz="12" w:space="1" w:color="808080" w:themeColor="background1" w:themeShade="80"/>
        </w:pBdr>
        <w:spacing w:before="300"/>
        <w:rPr>
          <w:b/>
          <w:caps/>
          <w:sz w:val="28"/>
        </w:rPr>
      </w:pPr>
      <w:r w:rsidRPr="0020648E">
        <w:rPr>
          <w:b/>
          <w:caps/>
          <w:sz w:val="28"/>
        </w:rPr>
        <w:t>Rechtsvorschriften</w:t>
      </w:r>
    </w:p>
    <w:p w14:paraId="63F66790" w14:textId="0D303026" w:rsidR="00242E6B" w:rsidRPr="00592E4C" w:rsidRDefault="00303001" w:rsidP="009514B7">
      <w:pPr>
        <w:spacing w:line="240" w:lineRule="auto"/>
        <w:rPr>
          <w:szCs w:val="20"/>
        </w:rPr>
      </w:pPr>
      <w:r w:rsidRPr="00592E4C">
        <w:rPr>
          <w:szCs w:val="20"/>
        </w:rPr>
        <w:t xml:space="preserve">Die Rechtsvorschriften iZm dem Genehmigungsverfahren </w:t>
      </w:r>
      <w:r w:rsidR="00FE2DC6">
        <w:rPr>
          <w:szCs w:val="20"/>
        </w:rPr>
        <w:t>von Ausnahmen in Katastrophenfällen</w:t>
      </w:r>
      <w:r w:rsidR="00FA7527" w:rsidRPr="00592E4C">
        <w:rPr>
          <w:szCs w:val="20"/>
        </w:rPr>
        <w:t xml:space="preserve"> ergeben sich</w:t>
      </w:r>
      <w:r w:rsidR="002639B5">
        <w:rPr>
          <w:szCs w:val="20"/>
        </w:rPr>
        <w:t xml:space="preserve"> insbesondere</w:t>
      </w:r>
      <w:r w:rsidR="00FA7527" w:rsidRPr="00592E4C">
        <w:rPr>
          <w:szCs w:val="20"/>
        </w:rPr>
        <w:t xml:space="preserve"> aus</w:t>
      </w:r>
    </w:p>
    <w:p w14:paraId="7EEFF5C5" w14:textId="77777777" w:rsidR="00242E6B" w:rsidRPr="00592E4C" w:rsidRDefault="00FA7527" w:rsidP="00831B28">
      <w:pPr>
        <w:pStyle w:val="Listenabsatz"/>
        <w:numPr>
          <w:ilvl w:val="0"/>
          <w:numId w:val="3"/>
        </w:numPr>
        <w:spacing w:line="240" w:lineRule="auto"/>
        <w:rPr>
          <w:szCs w:val="20"/>
        </w:rPr>
      </w:pPr>
      <w:r w:rsidRPr="00592E4C">
        <w:rPr>
          <w:szCs w:val="20"/>
        </w:rPr>
        <w:t>dem EU-Qualitätsregelungen-Durchführu</w:t>
      </w:r>
      <w:r w:rsidR="009426E0" w:rsidRPr="00592E4C">
        <w:rPr>
          <w:szCs w:val="20"/>
        </w:rPr>
        <w:t>ngsgesetz, BGBl. I Nr. 130/2015,</w:t>
      </w:r>
    </w:p>
    <w:p w14:paraId="56B48D70" w14:textId="77777777" w:rsidR="009426E0" w:rsidRPr="00592E4C" w:rsidRDefault="009426E0" w:rsidP="00831B28">
      <w:pPr>
        <w:pStyle w:val="Listenabsatz"/>
        <w:numPr>
          <w:ilvl w:val="0"/>
          <w:numId w:val="3"/>
        </w:numPr>
        <w:spacing w:line="240" w:lineRule="auto"/>
        <w:rPr>
          <w:szCs w:val="20"/>
        </w:rPr>
      </w:pPr>
      <w:r w:rsidRPr="00592E4C">
        <w:rPr>
          <w:szCs w:val="20"/>
        </w:rPr>
        <w:t xml:space="preserve">dem Allgemeinen Verwaltungsverfahrensgesetz, BGBl. I Nr. </w:t>
      </w:r>
      <w:r w:rsidR="00351819" w:rsidRPr="00592E4C">
        <w:rPr>
          <w:szCs w:val="20"/>
        </w:rPr>
        <w:t>5</w:t>
      </w:r>
      <w:r w:rsidRPr="00592E4C">
        <w:rPr>
          <w:szCs w:val="20"/>
        </w:rPr>
        <w:t>1/1991,</w:t>
      </w:r>
    </w:p>
    <w:p w14:paraId="67A2D9BA" w14:textId="5DE3CA54" w:rsidR="007C5539" w:rsidRPr="00592E4C" w:rsidRDefault="009514B7" w:rsidP="00831B28">
      <w:pPr>
        <w:pStyle w:val="Listenabsatz"/>
        <w:numPr>
          <w:ilvl w:val="0"/>
          <w:numId w:val="3"/>
        </w:numPr>
        <w:spacing w:line="240" w:lineRule="auto"/>
        <w:rPr>
          <w:szCs w:val="20"/>
        </w:rPr>
      </w:pPr>
      <w:r w:rsidRPr="00592E4C">
        <w:rPr>
          <w:szCs w:val="20"/>
        </w:rPr>
        <w:t>der Verordnung (EU) 2017/625</w:t>
      </w:r>
      <w:r w:rsidR="00BD2C47">
        <w:rPr>
          <w:szCs w:val="20"/>
        </w:rPr>
        <w:t>,</w:t>
      </w:r>
    </w:p>
    <w:p w14:paraId="06E4A77F" w14:textId="01ABB582" w:rsidR="009426E0" w:rsidRPr="00592E4C" w:rsidRDefault="009426E0" w:rsidP="00831B28">
      <w:pPr>
        <w:pStyle w:val="Listenabsatz"/>
        <w:numPr>
          <w:ilvl w:val="0"/>
          <w:numId w:val="3"/>
        </w:numPr>
        <w:spacing w:line="240" w:lineRule="auto"/>
        <w:rPr>
          <w:szCs w:val="20"/>
        </w:rPr>
      </w:pPr>
      <w:r w:rsidRPr="00592E4C">
        <w:rPr>
          <w:szCs w:val="20"/>
        </w:rPr>
        <w:t>der Verordnung (EU) 2018/848</w:t>
      </w:r>
      <w:r w:rsidR="00303001" w:rsidRPr="00592E4C">
        <w:rPr>
          <w:szCs w:val="20"/>
        </w:rPr>
        <w:t xml:space="preserve"> und </w:t>
      </w:r>
      <w:r w:rsidR="00B131F5">
        <w:rPr>
          <w:szCs w:val="20"/>
        </w:rPr>
        <w:t xml:space="preserve">insbesondere </w:t>
      </w:r>
      <w:r w:rsidR="00303001" w:rsidRPr="00592E4C">
        <w:rPr>
          <w:szCs w:val="20"/>
        </w:rPr>
        <w:t xml:space="preserve">deren </w:t>
      </w:r>
      <w:r w:rsidR="00CC63B1">
        <w:rPr>
          <w:szCs w:val="20"/>
        </w:rPr>
        <w:t>DEL-VO</w:t>
      </w:r>
      <w:r w:rsidR="00303001" w:rsidRPr="00592E4C">
        <w:rPr>
          <w:szCs w:val="20"/>
        </w:rPr>
        <w:t xml:space="preserve"> (EU) 2020/</w:t>
      </w:r>
      <w:r w:rsidR="00FE2DC6">
        <w:rPr>
          <w:szCs w:val="20"/>
        </w:rPr>
        <w:t>2146</w:t>
      </w:r>
    </w:p>
    <w:p w14:paraId="06C64CF2" w14:textId="576C48DE" w:rsidR="00447151" w:rsidRPr="00592E4C" w:rsidRDefault="00FA7527" w:rsidP="00852F8F">
      <w:pPr>
        <w:spacing w:line="240" w:lineRule="auto"/>
        <w:rPr>
          <w:szCs w:val="20"/>
        </w:rPr>
      </w:pPr>
      <w:r w:rsidRPr="00592E4C">
        <w:rPr>
          <w:szCs w:val="20"/>
        </w:rPr>
        <w:t>in der jeweils geltenden Fassung.</w:t>
      </w:r>
    </w:p>
    <w:p w14:paraId="7FEB87ED" w14:textId="77777777" w:rsidR="0016351B" w:rsidRPr="007C271D" w:rsidRDefault="0016351B" w:rsidP="002406C8">
      <w:pPr>
        <w:pBdr>
          <w:bottom w:val="single" w:sz="12" w:space="1" w:color="808080" w:themeColor="background1" w:themeShade="80"/>
        </w:pBdr>
        <w:spacing w:before="300"/>
        <w:rPr>
          <w:b/>
          <w:caps/>
          <w:sz w:val="28"/>
        </w:rPr>
      </w:pPr>
      <w:r w:rsidRPr="007C271D">
        <w:rPr>
          <w:b/>
          <w:caps/>
          <w:sz w:val="28"/>
        </w:rPr>
        <w:t>externe Vorgabedokumente</w:t>
      </w:r>
    </w:p>
    <w:p w14:paraId="2E62AC0B" w14:textId="53329B26" w:rsidR="000915D8" w:rsidRDefault="000915D8" w:rsidP="0016351B">
      <w:pPr>
        <w:pStyle w:val="SpalteTtigkeit"/>
        <w:numPr>
          <w:ilvl w:val="0"/>
          <w:numId w:val="0"/>
        </w:numPr>
        <w:tabs>
          <w:tab w:val="left" w:pos="227"/>
        </w:tabs>
        <w:ind w:left="227" w:hanging="227"/>
      </w:pPr>
      <w:r>
        <w:t>-</w:t>
      </w:r>
      <w:r>
        <w:tab/>
        <w:t>Erlässe,</w:t>
      </w:r>
      <w:r>
        <w:br/>
        <w:t>Standor</w:t>
      </w:r>
      <w:r w:rsidRPr="000915D8">
        <w:t xml:space="preserve">t: </w:t>
      </w:r>
      <w:hyperlink r:id="rId16" w:history="1">
        <w:r w:rsidRPr="008A65F3">
          <w:rPr>
            <w:rStyle w:val="Hyperlink"/>
          </w:rPr>
          <w:t>K</w:t>
        </w:r>
        <w:r w:rsidR="00173084" w:rsidRPr="008A65F3">
          <w:rPr>
            <w:rStyle w:val="Hyperlink"/>
          </w:rPr>
          <w:t>ommunikationsplattform Verbraucher</w:t>
        </w:r>
        <w:r w:rsidR="0018505F" w:rsidRPr="008A65F3">
          <w:rPr>
            <w:rStyle w:val="Hyperlink"/>
          </w:rPr>
          <w:t>:i</w:t>
        </w:r>
        <w:r w:rsidR="00173084" w:rsidRPr="008A65F3">
          <w:rPr>
            <w:rStyle w:val="Hyperlink"/>
          </w:rPr>
          <w:t>nnengesundheit</w:t>
        </w:r>
      </w:hyperlink>
    </w:p>
    <w:p w14:paraId="09CA7920" w14:textId="5472CFF6" w:rsidR="0016351B" w:rsidRPr="007C271D" w:rsidRDefault="0016351B" w:rsidP="0016351B">
      <w:pPr>
        <w:pStyle w:val="SpalteTtigkeit"/>
        <w:numPr>
          <w:ilvl w:val="0"/>
          <w:numId w:val="0"/>
        </w:numPr>
        <w:tabs>
          <w:tab w:val="left" w:pos="227"/>
        </w:tabs>
        <w:ind w:left="227" w:hanging="227"/>
      </w:pPr>
      <w:r w:rsidRPr="007C271D">
        <w:t>-</w:t>
      </w:r>
      <w:r w:rsidRPr="007C271D">
        <w:tab/>
      </w:r>
      <w:r w:rsidR="00BD2C47">
        <w:t>N</w:t>
      </w:r>
      <w:r w:rsidRPr="007C271D">
        <w:t>ationale Rechtsvorschriften,</w:t>
      </w:r>
      <w:r w:rsidRPr="007C271D">
        <w:br/>
      </w:r>
      <w:r w:rsidRPr="007C271D">
        <w:rPr>
          <w:lang w:val="de-DE"/>
        </w:rPr>
        <w:t xml:space="preserve">Standort: </w:t>
      </w:r>
      <w:hyperlink r:id="rId17" w:history="1">
        <w:r w:rsidR="00B54770" w:rsidRPr="008A65F3">
          <w:rPr>
            <w:rStyle w:val="Hyperlink"/>
          </w:rPr>
          <w:t>Rechtsinformationssystem</w:t>
        </w:r>
      </w:hyperlink>
    </w:p>
    <w:p w14:paraId="37957500" w14:textId="46D8BF7F" w:rsidR="0016351B" w:rsidRDefault="0016351B" w:rsidP="00B533B8">
      <w:pPr>
        <w:pStyle w:val="SpalteTtigkeit"/>
        <w:numPr>
          <w:ilvl w:val="0"/>
          <w:numId w:val="0"/>
        </w:numPr>
        <w:tabs>
          <w:tab w:val="left" w:pos="227"/>
        </w:tabs>
        <w:ind w:left="227" w:hanging="227"/>
        <w:rPr>
          <w:rStyle w:val="Hyperlink"/>
          <w:color w:val="auto"/>
          <w:lang w:val="de-DE"/>
        </w:rPr>
      </w:pPr>
      <w:r w:rsidRPr="007C271D">
        <w:rPr>
          <w:lang w:val="de-DE"/>
        </w:rPr>
        <w:t>-</w:t>
      </w:r>
      <w:r w:rsidRPr="007C271D">
        <w:rPr>
          <w:lang w:val="de-DE"/>
        </w:rPr>
        <w:tab/>
        <w:t>EU-Rechtsvorschriften,</w:t>
      </w:r>
      <w:r w:rsidRPr="007C271D">
        <w:rPr>
          <w:lang w:val="de-DE"/>
        </w:rPr>
        <w:br/>
        <w:t xml:space="preserve">Standort: </w:t>
      </w:r>
      <w:hyperlink r:id="rId18" w:history="1">
        <w:r w:rsidR="00B54770" w:rsidRPr="008A65F3">
          <w:rPr>
            <w:rStyle w:val="Hyperlink"/>
            <w:lang w:val="de-DE"/>
          </w:rPr>
          <w:t>EUR-Lex</w:t>
        </w:r>
      </w:hyperlink>
    </w:p>
    <w:p w14:paraId="7BB65990" w14:textId="3ADE7411" w:rsidR="00A6229D" w:rsidRPr="007C271D" w:rsidRDefault="00A6229D" w:rsidP="007F77E4">
      <w:pPr>
        <w:pBdr>
          <w:bottom w:val="single" w:sz="12" w:space="1" w:color="808080" w:themeColor="background1" w:themeShade="80"/>
        </w:pBdr>
        <w:spacing w:before="300" w:after="200"/>
        <w:rPr>
          <w:b/>
          <w:caps/>
          <w:sz w:val="28"/>
        </w:rPr>
      </w:pPr>
      <w:r w:rsidRPr="007C271D">
        <w:rPr>
          <w:b/>
          <w:caps/>
          <w:sz w:val="28"/>
        </w:rPr>
        <w:t>Dok</w:t>
      </w:r>
      <w:r w:rsidR="007F77E4" w:rsidRPr="007C271D">
        <w:rPr>
          <w:b/>
          <w:caps/>
          <w:sz w:val="28"/>
        </w:rPr>
        <w:t>u</w:t>
      </w:r>
      <w:r w:rsidRPr="007C271D">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4A668BDB" w14:textId="77777777" w:rsidTr="00E40574">
        <w:trPr>
          <w:trHeight w:hRule="exact" w:val="340"/>
        </w:trPr>
        <w:tc>
          <w:tcPr>
            <w:tcW w:w="1361" w:type="dxa"/>
            <w:vAlign w:val="center"/>
          </w:tcPr>
          <w:p w14:paraId="1D96DDFA" w14:textId="77777777" w:rsidR="00EA41C7" w:rsidRPr="007C271D" w:rsidRDefault="00EA41C7" w:rsidP="002536D1">
            <w:pPr>
              <w:spacing w:after="60" w:line="240" w:lineRule="auto"/>
              <w:jc w:val="center"/>
            </w:pPr>
          </w:p>
        </w:tc>
        <w:tc>
          <w:tcPr>
            <w:tcW w:w="1998" w:type="dxa"/>
            <w:vAlign w:val="center"/>
          </w:tcPr>
          <w:p w14:paraId="3FCE929E" w14:textId="519EA154" w:rsidR="00EA41C7" w:rsidRPr="007C271D" w:rsidRDefault="00647D2F" w:rsidP="00177E0C">
            <w:pPr>
              <w:spacing w:after="60" w:line="240" w:lineRule="auto"/>
              <w:jc w:val="center"/>
            </w:pPr>
            <w:r>
              <w:t>geändert</w:t>
            </w:r>
          </w:p>
        </w:tc>
        <w:tc>
          <w:tcPr>
            <w:tcW w:w="1999" w:type="dxa"/>
            <w:vAlign w:val="center"/>
          </w:tcPr>
          <w:p w14:paraId="72DB8638" w14:textId="77777777" w:rsidR="00EA41C7" w:rsidRPr="007C271D" w:rsidRDefault="00EA41C7" w:rsidP="002536D1">
            <w:pPr>
              <w:spacing w:after="60" w:line="240" w:lineRule="auto"/>
              <w:jc w:val="center"/>
            </w:pPr>
            <w:r w:rsidRPr="007C271D">
              <w:t>fachlich geprüft</w:t>
            </w:r>
          </w:p>
        </w:tc>
        <w:tc>
          <w:tcPr>
            <w:tcW w:w="1999" w:type="dxa"/>
            <w:vAlign w:val="center"/>
          </w:tcPr>
          <w:p w14:paraId="6AB915D7"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5987D0EA" w14:textId="77777777" w:rsidR="00EA41C7" w:rsidRPr="007C271D" w:rsidRDefault="008509A6" w:rsidP="002536D1">
            <w:pPr>
              <w:spacing w:after="60" w:line="240" w:lineRule="auto"/>
              <w:jc w:val="center"/>
            </w:pPr>
            <w:r w:rsidRPr="007C271D">
              <w:t>genehmigt</w:t>
            </w:r>
          </w:p>
        </w:tc>
      </w:tr>
      <w:tr w:rsidR="007C271D" w:rsidRPr="007C271D" w14:paraId="15C8BA80" w14:textId="77777777" w:rsidTr="00EF55FC">
        <w:trPr>
          <w:trHeight w:val="850"/>
        </w:trPr>
        <w:tc>
          <w:tcPr>
            <w:tcW w:w="1361" w:type="dxa"/>
            <w:vAlign w:val="center"/>
          </w:tcPr>
          <w:p w14:paraId="5B102B25" w14:textId="77777777" w:rsidR="00EA41C7" w:rsidRPr="007C271D" w:rsidRDefault="00EA41C7" w:rsidP="002536D1">
            <w:pPr>
              <w:spacing w:after="60" w:line="240" w:lineRule="auto"/>
              <w:jc w:val="center"/>
            </w:pPr>
            <w:r w:rsidRPr="007C271D">
              <w:t>Name</w:t>
            </w:r>
          </w:p>
        </w:tc>
        <w:tc>
          <w:tcPr>
            <w:tcW w:w="1998" w:type="dxa"/>
            <w:vAlign w:val="center"/>
          </w:tcPr>
          <w:p w14:paraId="16541B70" w14:textId="77777777" w:rsidR="00EA41C7" w:rsidRPr="007C271D" w:rsidRDefault="00344F57" w:rsidP="00A62669">
            <w:pPr>
              <w:spacing w:after="60" w:line="240" w:lineRule="auto"/>
              <w:jc w:val="center"/>
            </w:pPr>
            <w:r w:rsidRPr="00344F57">
              <w:t xml:space="preserve">AG </w:t>
            </w:r>
            <w:r w:rsidR="00A62669">
              <w:t>Verwaltungsverfahren</w:t>
            </w:r>
          </w:p>
        </w:tc>
        <w:tc>
          <w:tcPr>
            <w:tcW w:w="1999" w:type="dxa"/>
            <w:vAlign w:val="center"/>
          </w:tcPr>
          <w:p w14:paraId="33AD47DE" w14:textId="77777777" w:rsidR="00EA41C7" w:rsidRPr="007C271D" w:rsidRDefault="007C271D" w:rsidP="00A62669">
            <w:pPr>
              <w:spacing w:after="60" w:line="240" w:lineRule="auto"/>
              <w:jc w:val="center"/>
            </w:pPr>
            <w:r w:rsidRPr="007C271D">
              <w:t xml:space="preserve">AG </w:t>
            </w:r>
            <w:r w:rsidR="00321DD4">
              <w:t>Verwaltu</w:t>
            </w:r>
            <w:r w:rsidR="00A62669">
              <w:t>n</w:t>
            </w:r>
            <w:r w:rsidR="00321DD4">
              <w:t>g</w:t>
            </w:r>
            <w:r w:rsidR="00A62669">
              <w:t>sverfahren</w:t>
            </w:r>
          </w:p>
        </w:tc>
        <w:tc>
          <w:tcPr>
            <w:tcW w:w="1999" w:type="dxa"/>
            <w:vAlign w:val="center"/>
          </w:tcPr>
          <w:p w14:paraId="19AAE19F"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4B9E5FA9"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18E3D358" w14:textId="77777777" w:rsidTr="00EF55FC">
        <w:trPr>
          <w:trHeight w:val="780"/>
        </w:trPr>
        <w:tc>
          <w:tcPr>
            <w:tcW w:w="1361" w:type="dxa"/>
            <w:vAlign w:val="center"/>
          </w:tcPr>
          <w:p w14:paraId="50A78DC0" w14:textId="77777777" w:rsidR="00EA41C7" w:rsidRPr="007C271D" w:rsidRDefault="00EA41C7" w:rsidP="002536D1">
            <w:pPr>
              <w:spacing w:after="60" w:line="240" w:lineRule="auto"/>
              <w:jc w:val="center"/>
            </w:pPr>
            <w:r w:rsidRPr="007C271D">
              <w:t>Datum</w:t>
            </w:r>
          </w:p>
        </w:tc>
        <w:tc>
          <w:tcPr>
            <w:tcW w:w="1998" w:type="dxa"/>
            <w:vAlign w:val="center"/>
          </w:tcPr>
          <w:p w14:paraId="46F5E301" w14:textId="1064EF6E" w:rsidR="00EA41C7" w:rsidRPr="007C271D" w:rsidRDefault="00DA238E" w:rsidP="001E7EBB">
            <w:pPr>
              <w:spacing w:before="0" w:line="240" w:lineRule="auto"/>
              <w:jc w:val="center"/>
            </w:pPr>
            <w:r>
              <w:t>28.09.2023</w:t>
            </w:r>
          </w:p>
        </w:tc>
        <w:tc>
          <w:tcPr>
            <w:tcW w:w="1999" w:type="dxa"/>
            <w:vAlign w:val="center"/>
          </w:tcPr>
          <w:p w14:paraId="6212788D" w14:textId="72CB903D" w:rsidR="00EA41C7" w:rsidRPr="007C271D" w:rsidRDefault="00DA238E" w:rsidP="009E3521">
            <w:pPr>
              <w:spacing w:after="60" w:line="240" w:lineRule="auto"/>
              <w:jc w:val="center"/>
            </w:pPr>
            <w:r>
              <w:t>28.09.2023</w:t>
            </w:r>
          </w:p>
        </w:tc>
        <w:tc>
          <w:tcPr>
            <w:tcW w:w="1999" w:type="dxa"/>
            <w:vAlign w:val="center"/>
          </w:tcPr>
          <w:p w14:paraId="79A7953B" w14:textId="396A60F5" w:rsidR="00EA41C7" w:rsidRPr="007C271D" w:rsidRDefault="0079241F" w:rsidP="00CD3677">
            <w:pPr>
              <w:spacing w:after="60" w:line="240" w:lineRule="auto"/>
              <w:jc w:val="center"/>
            </w:pPr>
            <w:r>
              <w:t>05.10.2023</w:t>
            </w:r>
          </w:p>
        </w:tc>
        <w:tc>
          <w:tcPr>
            <w:tcW w:w="1999" w:type="dxa"/>
            <w:vAlign w:val="center"/>
          </w:tcPr>
          <w:p w14:paraId="2D14FABC" w14:textId="4E497D81" w:rsidR="00EA41C7" w:rsidRPr="007C271D" w:rsidRDefault="00D2145C" w:rsidP="00AF06A2">
            <w:pPr>
              <w:spacing w:after="60" w:line="240" w:lineRule="auto"/>
              <w:jc w:val="center"/>
            </w:pPr>
            <w:r>
              <w:t>18.10</w:t>
            </w:r>
            <w:r w:rsidR="0079241F">
              <w:t>.2023</w:t>
            </w:r>
          </w:p>
        </w:tc>
      </w:tr>
      <w:tr w:rsidR="007C271D" w:rsidRPr="007C271D" w14:paraId="144143E0" w14:textId="77777777" w:rsidTr="00B533B8">
        <w:trPr>
          <w:trHeight w:val="389"/>
        </w:trPr>
        <w:tc>
          <w:tcPr>
            <w:tcW w:w="1361" w:type="dxa"/>
            <w:vAlign w:val="center"/>
          </w:tcPr>
          <w:p w14:paraId="772F90A9" w14:textId="77777777" w:rsidR="00EA41C7" w:rsidRPr="007C271D" w:rsidRDefault="008818D9" w:rsidP="002536D1">
            <w:pPr>
              <w:spacing w:after="60" w:line="240" w:lineRule="auto"/>
              <w:jc w:val="center"/>
            </w:pPr>
            <w:r w:rsidRPr="007C271D">
              <w:t>Zeichnung</w:t>
            </w:r>
          </w:p>
        </w:tc>
        <w:tc>
          <w:tcPr>
            <w:tcW w:w="1998" w:type="dxa"/>
            <w:vAlign w:val="center"/>
          </w:tcPr>
          <w:p w14:paraId="76CD9E59" w14:textId="77777777" w:rsidR="00EA41C7" w:rsidRPr="007C271D" w:rsidRDefault="00B3173F" w:rsidP="002536D1">
            <w:pPr>
              <w:spacing w:after="60" w:line="240" w:lineRule="auto"/>
              <w:jc w:val="center"/>
            </w:pPr>
            <w:r w:rsidRPr="007C271D">
              <w:t>ohne Unterschrift</w:t>
            </w:r>
          </w:p>
        </w:tc>
        <w:tc>
          <w:tcPr>
            <w:tcW w:w="1999" w:type="dxa"/>
            <w:vAlign w:val="center"/>
          </w:tcPr>
          <w:p w14:paraId="4940BF62" w14:textId="77777777" w:rsidR="00EA41C7" w:rsidRPr="007C271D" w:rsidRDefault="009B57A3" w:rsidP="002536D1">
            <w:pPr>
              <w:spacing w:after="60" w:line="240" w:lineRule="auto"/>
              <w:jc w:val="center"/>
            </w:pPr>
            <w:r w:rsidRPr="007C271D">
              <w:t>ohne Unterschrift</w:t>
            </w:r>
          </w:p>
        </w:tc>
        <w:tc>
          <w:tcPr>
            <w:tcW w:w="1999" w:type="dxa"/>
            <w:vAlign w:val="center"/>
          </w:tcPr>
          <w:p w14:paraId="53FAE09A" w14:textId="77777777" w:rsidR="00EA41C7" w:rsidRPr="007C271D" w:rsidRDefault="009426E0" w:rsidP="002536D1">
            <w:pPr>
              <w:spacing w:after="60" w:line="240" w:lineRule="auto"/>
              <w:jc w:val="center"/>
            </w:pPr>
            <w:r w:rsidRPr="007C271D">
              <w:t>ohne Unterschrift</w:t>
            </w:r>
          </w:p>
        </w:tc>
        <w:tc>
          <w:tcPr>
            <w:tcW w:w="1999" w:type="dxa"/>
            <w:vAlign w:val="center"/>
          </w:tcPr>
          <w:p w14:paraId="5A875128" w14:textId="77777777" w:rsidR="00EA41C7" w:rsidRPr="007C271D" w:rsidRDefault="00A07E21" w:rsidP="002536D1">
            <w:pPr>
              <w:spacing w:after="60" w:line="240" w:lineRule="auto"/>
              <w:jc w:val="center"/>
            </w:pPr>
            <w:r w:rsidRPr="007C271D">
              <w:t>ohne Unterschrift</w:t>
            </w:r>
          </w:p>
        </w:tc>
      </w:tr>
    </w:tbl>
    <w:p w14:paraId="26D5A1C6"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CABE1A6" w14:textId="31C01021" w:rsidR="00A6229D" w:rsidRPr="007C271D" w:rsidRDefault="00EA41C7" w:rsidP="002406C8">
      <w:pPr>
        <w:pBdr>
          <w:bottom w:val="single" w:sz="12" w:space="1" w:color="808080" w:themeColor="background1" w:themeShade="80"/>
        </w:pBdr>
        <w:spacing w:before="300"/>
        <w:rPr>
          <w:b/>
          <w:caps/>
          <w:sz w:val="28"/>
        </w:rPr>
      </w:pPr>
      <w:r w:rsidRPr="007C271D">
        <w:rPr>
          <w:b/>
          <w:caps/>
          <w:sz w:val="28"/>
        </w:rPr>
        <w:t>Anlagen</w:t>
      </w:r>
    </w:p>
    <w:p w14:paraId="2BECDBCD" w14:textId="2497D819" w:rsidR="00F914CF" w:rsidRDefault="00B141A7" w:rsidP="00F914CF">
      <w:pPr>
        <w:pStyle w:val="SpalteTtigkeit"/>
        <w:numPr>
          <w:ilvl w:val="0"/>
          <w:numId w:val="0"/>
        </w:numPr>
        <w:tabs>
          <w:tab w:val="left" w:pos="227"/>
        </w:tabs>
        <w:ind w:left="227" w:hanging="227"/>
      </w:pPr>
      <w:r>
        <w:rPr>
          <w:noProof/>
          <w:lang w:val="de-DE" w:eastAsia="de-DE"/>
        </w:rPr>
        <w:lastRenderedPageBreak/>
        <w:drawing>
          <wp:inline distT="0" distB="0" distL="0" distR="0" wp14:anchorId="3973FF60" wp14:editId="2D7AB7AE">
            <wp:extent cx="5617810" cy="2708031"/>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7810" cy="2708031"/>
                    </a:xfrm>
                    <a:prstGeom prst="rect">
                      <a:avLst/>
                    </a:prstGeom>
                  </pic:spPr>
                </pic:pic>
              </a:graphicData>
            </a:graphic>
          </wp:inline>
        </w:drawing>
      </w:r>
    </w:p>
    <w:sectPr w:rsidR="00F914CF" w:rsidSect="00E82200">
      <w:headerReference w:type="default" r:id="rId20"/>
      <w:footerReference w:type="default" r:id="rId21"/>
      <w:headerReference w:type="first" r:id="rId22"/>
      <w:footerReference w:type="first" r:id="rId23"/>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3D67" w14:textId="77777777" w:rsidR="00F555A3" w:rsidRDefault="00F555A3">
      <w:r>
        <w:separator/>
      </w:r>
    </w:p>
  </w:endnote>
  <w:endnote w:type="continuationSeparator" w:id="0">
    <w:p w14:paraId="7B533FB8" w14:textId="77777777" w:rsidR="00F555A3" w:rsidRDefault="00F5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C0B2" w14:textId="566B15C8" w:rsidR="003A7DA1" w:rsidRDefault="003A7DA1" w:rsidP="00C82E58">
    <w:pPr>
      <w:spacing w:before="0" w:line="240" w:lineRule="auto"/>
      <w:jc w:val="center"/>
      <w:rPr>
        <w:sz w:val="12"/>
        <w:szCs w:val="12"/>
      </w:rPr>
    </w:pPr>
    <w:r>
      <w:rPr>
        <w:sz w:val="12"/>
        <w:szCs w:val="12"/>
      </w:rPr>
      <w:t xml:space="preserve">Ausgedruckt am: </w:t>
    </w:r>
    <w:r w:rsidR="00D2145C">
      <w:rPr>
        <w:sz w:val="12"/>
        <w:szCs w:val="12"/>
      </w:rPr>
      <w:fldChar w:fldCharType="begin"/>
    </w:r>
    <w:r w:rsidR="00D2145C">
      <w:rPr>
        <w:sz w:val="12"/>
        <w:szCs w:val="12"/>
      </w:rPr>
      <w:instrText xml:space="preserve"> TIME \@ "dd.MM.yyyy HH:mm" </w:instrText>
    </w:r>
    <w:r w:rsidR="00D2145C">
      <w:rPr>
        <w:sz w:val="12"/>
        <w:szCs w:val="12"/>
      </w:rPr>
      <w:fldChar w:fldCharType="separate"/>
    </w:r>
    <w:r w:rsidR="009B72C8">
      <w:rPr>
        <w:noProof/>
        <w:sz w:val="12"/>
        <w:szCs w:val="12"/>
      </w:rPr>
      <w:t>11.09.2024 16:35</w:t>
    </w:r>
    <w:r w:rsidR="00D2145C">
      <w:rPr>
        <w:sz w:val="12"/>
        <w:szCs w:val="12"/>
      </w:rPr>
      <w:fldChar w:fldCharType="end"/>
    </w:r>
    <w:r>
      <w:rPr>
        <w:sz w:val="12"/>
        <w:szCs w:val="12"/>
      </w:rPr>
      <w:fldChar w:fldCharType="begin"/>
    </w:r>
    <w:r>
      <w:rPr>
        <w:sz w:val="12"/>
        <w:szCs w:val="12"/>
      </w:rPr>
      <w:instrText xml:space="preserve"> PRINTDATE  \@ "dd.MM.yyyy HH:mm:ss"  \* MERGEFORMAT </w:instrText>
    </w:r>
    <w:r w:rsidR="009B72C8">
      <w:rPr>
        <w:sz w:val="12"/>
        <w:szCs w:val="12"/>
      </w:rPr>
      <w:fldChar w:fldCharType="separate"/>
    </w:r>
    <w:r>
      <w:rPr>
        <w:sz w:val="12"/>
        <w:szCs w:val="12"/>
      </w:rPr>
      <w:fldChar w:fldCharType="end"/>
    </w:r>
  </w:p>
  <w:p w14:paraId="6A1259FB" w14:textId="695CEF46" w:rsidR="003A7DA1" w:rsidRDefault="003A7DA1"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3A7DA1" w:rsidRPr="00A0482C" w14:paraId="1FB842BB" w14:textId="77777777" w:rsidTr="00E533AA">
      <w:tc>
        <w:tcPr>
          <w:tcW w:w="9464" w:type="dxa"/>
          <w:gridSpan w:val="3"/>
          <w:shd w:val="clear" w:color="auto" w:fill="auto"/>
        </w:tcPr>
        <w:p w14:paraId="5D12F2FC" w14:textId="4F5D9E91" w:rsidR="003A7DA1" w:rsidRDefault="003A7DA1" w:rsidP="00B407CB">
          <w:pPr>
            <w:tabs>
              <w:tab w:val="left" w:pos="5812"/>
              <w:tab w:val="right" w:pos="9356"/>
            </w:tabs>
            <w:spacing w:line="240" w:lineRule="auto"/>
            <w:rPr>
              <w:szCs w:val="20"/>
            </w:rPr>
          </w:pPr>
          <w:r>
            <w:rPr>
              <w:szCs w:val="20"/>
            </w:rPr>
            <w:t>VERFAHRENSANWEISUNG</w:t>
          </w:r>
        </w:p>
        <w:p w14:paraId="3B00909A" w14:textId="1031AE6C" w:rsidR="003A7DA1" w:rsidRPr="00A0482C" w:rsidRDefault="003A7DA1" w:rsidP="00C20B7B">
          <w:pPr>
            <w:tabs>
              <w:tab w:val="left" w:pos="5812"/>
              <w:tab w:val="right" w:pos="9356"/>
            </w:tabs>
            <w:spacing w:before="0" w:line="240" w:lineRule="auto"/>
            <w:rPr>
              <w:szCs w:val="20"/>
            </w:rPr>
          </w:pPr>
          <w:r>
            <w:rPr>
              <w:szCs w:val="20"/>
            </w:rPr>
            <w:t>Ausnahmen in Katastrophenfällen</w:t>
          </w:r>
        </w:p>
      </w:tc>
    </w:tr>
    <w:tr w:rsidR="003A7DA1" w:rsidRPr="00A0482C" w14:paraId="51B50505" w14:textId="77777777" w:rsidTr="00E533AA">
      <w:tc>
        <w:tcPr>
          <w:tcW w:w="3249" w:type="dxa"/>
          <w:shd w:val="clear" w:color="auto" w:fill="auto"/>
          <w:vAlign w:val="center"/>
        </w:tcPr>
        <w:p w14:paraId="7AE4D127" w14:textId="18B43E1B" w:rsidR="003A7DA1" w:rsidRPr="008509A6" w:rsidRDefault="003A7DA1" w:rsidP="00881BCF">
          <w:pPr>
            <w:tabs>
              <w:tab w:val="left" w:pos="5812"/>
              <w:tab w:val="right" w:pos="9356"/>
            </w:tabs>
            <w:spacing w:before="0" w:line="240" w:lineRule="auto"/>
            <w:rPr>
              <w:szCs w:val="20"/>
            </w:rPr>
          </w:pPr>
          <w:r>
            <w:rPr>
              <w:szCs w:val="20"/>
            </w:rPr>
            <w:t>Dokument-Nr.: VA_0009_</w:t>
          </w:r>
          <w:r w:rsidR="0053543C">
            <w:rPr>
              <w:szCs w:val="20"/>
            </w:rPr>
            <w:t>3</w:t>
          </w:r>
        </w:p>
      </w:tc>
      <w:tc>
        <w:tcPr>
          <w:tcW w:w="3249" w:type="dxa"/>
          <w:shd w:val="clear" w:color="auto" w:fill="auto"/>
          <w:vAlign w:val="center"/>
        </w:tcPr>
        <w:p w14:paraId="3738C17A" w14:textId="6AB7BA42" w:rsidR="003A7DA1" w:rsidRPr="00A0482C" w:rsidRDefault="003A7DA1" w:rsidP="00DE24C8">
          <w:pPr>
            <w:tabs>
              <w:tab w:val="left" w:pos="5812"/>
              <w:tab w:val="right" w:pos="9356"/>
            </w:tabs>
            <w:spacing w:before="0" w:line="240" w:lineRule="auto"/>
            <w:jc w:val="center"/>
            <w:rPr>
              <w:szCs w:val="20"/>
            </w:rPr>
          </w:pPr>
          <w:r w:rsidRPr="00A0482C">
            <w:rPr>
              <w:szCs w:val="20"/>
            </w:rPr>
            <w:t xml:space="preserve">gültig ab </w:t>
          </w:r>
          <w:r w:rsidR="0053543C">
            <w:rPr>
              <w:szCs w:val="20"/>
            </w:rPr>
            <w:t>01.01.2024</w:t>
          </w:r>
        </w:p>
      </w:tc>
      <w:tc>
        <w:tcPr>
          <w:tcW w:w="2966" w:type="dxa"/>
          <w:shd w:val="clear" w:color="auto" w:fill="auto"/>
          <w:vAlign w:val="center"/>
        </w:tcPr>
        <w:p w14:paraId="176325FC" w14:textId="3A981850" w:rsidR="003A7DA1" w:rsidRPr="00A0482C" w:rsidRDefault="003A7DA1"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F914CF">
            <w:rPr>
              <w:noProof/>
              <w:szCs w:val="20"/>
            </w:rPr>
            <w:t>15</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F914CF">
            <w:rPr>
              <w:noProof/>
              <w:szCs w:val="20"/>
            </w:rPr>
            <w:t>15</w:t>
          </w:r>
          <w:r w:rsidRPr="00A0482C">
            <w:rPr>
              <w:szCs w:val="20"/>
            </w:rPr>
            <w:fldChar w:fldCharType="end"/>
          </w:r>
        </w:p>
      </w:tc>
    </w:tr>
  </w:tbl>
  <w:p w14:paraId="288E6DCE" w14:textId="77777777" w:rsidR="003A7DA1" w:rsidRPr="00137738" w:rsidRDefault="003A7DA1"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2F3A" w14:textId="77777777" w:rsidR="003A7DA1" w:rsidRDefault="003A7DA1" w:rsidP="00E440D9">
    <w:pPr>
      <w:pStyle w:val="Fuzeile"/>
      <w:tabs>
        <w:tab w:val="clear" w:pos="9072"/>
        <w:tab w:val="right" w:pos="8784"/>
        <w:tab w:val="right" w:pos="9356"/>
      </w:tabs>
    </w:pPr>
  </w:p>
  <w:p w14:paraId="74C5767F" w14:textId="5A16623E" w:rsidR="003A7DA1" w:rsidRPr="007739D4" w:rsidRDefault="003A7DA1"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20211111_VA_0009_1_Katastrophen-Bio_Entwurf_nach-AG</w:t>
    </w:r>
    <w:r>
      <w:fldChar w:fldCharType="end"/>
    </w:r>
  </w:p>
  <w:p w14:paraId="565FC957" w14:textId="77777777" w:rsidR="003A7DA1" w:rsidRDefault="003A7DA1"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1CD4F72A" w:rsidR="003A7DA1" w:rsidRPr="00E440D9" w:rsidRDefault="003A7DA1"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12</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B3A4F" w14:textId="77777777" w:rsidR="00F555A3" w:rsidRDefault="00F555A3">
      <w:r>
        <w:separator/>
      </w:r>
    </w:p>
  </w:footnote>
  <w:footnote w:type="continuationSeparator" w:id="0">
    <w:p w14:paraId="373AF265" w14:textId="77777777" w:rsidR="00F555A3" w:rsidRDefault="00F555A3">
      <w:r>
        <w:continuationSeparator/>
      </w:r>
    </w:p>
  </w:footnote>
  <w:footnote w:id="1">
    <w:p w14:paraId="36FECD35" w14:textId="2E420EF8" w:rsidR="003A7DA1" w:rsidRPr="00751DAE" w:rsidRDefault="003A7DA1" w:rsidP="00C51642">
      <w:pPr>
        <w:pStyle w:val="Funotentext"/>
        <w:rPr>
          <w:lang w:val="de-DE"/>
        </w:rPr>
      </w:pPr>
      <w:r w:rsidRPr="00C63EBF">
        <w:rPr>
          <w:vertAlign w:val="superscript"/>
        </w:rPr>
        <w:t>#</w:t>
      </w:r>
      <w:r>
        <w:t xml:space="preserve"> </w:t>
      </w:r>
      <w:r>
        <w:rPr>
          <w:lang w:val="de-DE"/>
        </w:rPr>
        <w:t>falls eine E-Mail-Adresse angegeben wurde und die Einwilligung über den Erhalt von Benachrichtigungen über den Verlauf der Meldung vorliegt</w:t>
      </w:r>
    </w:p>
  </w:footnote>
  <w:footnote w:id="2">
    <w:p w14:paraId="1FDF0A22" w14:textId="004855C7" w:rsidR="003A7DA1" w:rsidRPr="005A14BB" w:rsidRDefault="003A7DA1">
      <w:pPr>
        <w:pStyle w:val="Funotentext"/>
      </w:pPr>
      <w:r w:rsidRPr="00340CEE">
        <w:rPr>
          <w:vertAlign w:val="superscript"/>
        </w:rPr>
        <w:t>*</w:t>
      </w:r>
      <w:r w:rsidRPr="00340CEE">
        <w:t xml:space="preserve"> Mittels Verordnung, sobald das EU-QuaDG eine entsprechende Verordnungsermächtigung vorsieht.</w:t>
      </w:r>
    </w:p>
  </w:footnote>
  <w:footnote w:id="3">
    <w:p w14:paraId="22E8B1D1" w14:textId="740959C9" w:rsidR="003A7DA1" w:rsidRPr="005A14BB" w:rsidRDefault="003A7DA1">
      <w:pPr>
        <w:pStyle w:val="Funotentext"/>
      </w:pPr>
      <w:r w:rsidRPr="005A14BB">
        <w:rPr>
          <w:vertAlign w:val="superscript"/>
        </w:rPr>
        <w:t>*</w:t>
      </w:r>
      <w:r>
        <w:t xml:space="preserve"> </w:t>
      </w:r>
      <w:r w:rsidRPr="005A14BB">
        <w:t>Mittels Verordnung, sobald das EU-QuaDG eine entsprechende Verordnungsermächtigung vorsieht.</w:t>
      </w:r>
    </w:p>
  </w:footnote>
  <w:footnote w:id="4">
    <w:p w14:paraId="704D4B55" w14:textId="615C98D5" w:rsidR="003A7DA1" w:rsidRPr="00B0440B" w:rsidRDefault="003A7DA1" w:rsidP="00C63EBF">
      <w:pPr>
        <w:pStyle w:val="Funotentext"/>
      </w:pPr>
      <w:r w:rsidRPr="00B26C31">
        <w:rPr>
          <w:vertAlign w:val="superscript"/>
        </w:rPr>
        <w:t>#</w:t>
      </w:r>
      <w:r w:rsidRPr="00B0440B">
        <w:t xml:space="preserve"> wenn keine </w:t>
      </w:r>
      <w:r>
        <w:t>E-Mail-</w:t>
      </w:r>
      <w:r w:rsidRPr="00B0440B">
        <w:t xml:space="preserve">Adresse </w:t>
      </w:r>
      <w:r>
        <w:t xml:space="preserve">von </w:t>
      </w:r>
      <w:r w:rsidRPr="00B0440B">
        <w:t>de</w:t>
      </w:r>
      <w:r>
        <w:t>m</w:t>
      </w:r>
      <w:r w:rsidRPr="00B0440B">
        <w:t>:de</w:t>
      </w:r>
      <w:r>
        <w:t>r</w:t>
      </w:r>
      <w:r w:rsidRPr="00B0440B">
        <w:t xml:space="preserve"> U am An</w:t>
      </w:r>
      <w:r>
        <w:t>trag angegeben ist, dann zusätz</w:t>
      </w:r>
      <w:r w:rsidRPr="00B0440B">
        <w:t>lich Kontaktaufnahme via Telefon und Hinweis über Vornahme der Ergänzungen und Korrekturen in 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E37C" w14:textId="77777777" w:rsidR="003A7DA1" w:rsidRPr="006D4B9C" w:rsidRDefault="003A7DA1"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3A7DA1" w:rsidRPr="008509A6" w:rsidRDefault="003A7DA1"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B230" w14:textId="77777777" w:rsidR="003A7DA1" w:rsidRPr="00344F26" w:rsidRDefault="003A7DA1"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6D9"/>
    <w:multiLevelType w:val="hybridMultilevel"/>
    <w:tmpl w:val="57AE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E7386"/>
    <w:multiLevelType w:val="hybridMultilevel"/>
    <w:tmpl w:val="7BBA0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E7D12"/>
    <w:multiLevelType w:val="hybridMultilevel"/>
    <w:tmpl w:val="F112DBC6"/>
    <w:lvl w:ilvl="0" w:tplc="A8706AFE">
      <w:start w:val="6"/>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341BED"/>
    <w:multiLevelType w:val="hybridMultilevel"/>
    <w:tmpl w:val="6A6C1622"/>
    <w:lvl w:ilvl="0" w:tplc="73B0A37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B9371E"/>
    <w:multiLevelType w:val="hybridMultilevel"/>
    <w:tmpl w:val="73B6B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6B08"/>
    <w:multiLevelType w:val="hybridMultilevel"/>
    <w:tmpl w:val="9CE4517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E131F4"/>
    <w:multiLevelType w:val="hybridMultilevel"/>
    <w:tmpl w:val="ED3EE474"/>
    <w:lvl w:ilvl="0" w:tplc="1E94602C">
      <w:start w:val="1"/>
      <w:numFmt w:val="lowerLetter"/>
      <w:lvlText w:val="%1)"/>
      <w:lvlJc w:val="left"/>
      <w:pPr>
        <w:ind w:left="1496" w:hanging="360"/>
      </w:pPr>
      <w:rPr>
        <w:rFonts w:hint="default"/>
        <w:u w:val="single"/>
      </w:rPr>
    </w:lvl>
    <w:lvl w:ilvl="1" w:tplc="04070019" w:tentative="1">
      <w:start w:val="1"/>
      <w:numFmt w:val="lowerLetter"/>
      <w:lvlText w:val="%2."/>
      <w:lvlJc w:val="left"/>
      <w:pPr>
        <w:ind w:left="2216" w:hanging="360"/>
      </w:pPr>
    </w:lvl>
    <w:lvl w:ilvl="2" w:tplc="0407001B" w:tentative="1">
      <w:start w:val="1"/>
      <w:numFmt w:val="lowerRoman"/>
      <w:lvlText w:val="%3."/>
      <w:lvlJc w:val="right"/>
      <w:pPr>
        <w:ind w:left="2936" w:hanging="180"/>
      </w:pPr>
    </w:lvl>
    <w:lvl w:ilvl="3" w:tplc="0407000F" w:tentative="1">
      <w:start w:val="1"/>
      <w:numFmt w:val="decimal"/>
      <w:lvlText w:val="%4."/>
      <w:lvlJc w:val="left"/>
      <w:pPr>
        <w:ind w:left="3656" w:hanging="360"/>
      </w:pPr>
    </w:lvl>
    <w:lvl w:ilvl="4" w:tplc="04070019" w:tentative="1">
      <w:start w:val="1"/>
      <w:numFmt w:val="lowerLetter"/>
      <w:lvlText w:val="%5."/>
      <w:lvlJc w:val="left"/>
      <w:pPr>
        <w:ind w:left="4376" w:hanging="360"/>
      </w:pPr>
    </w:lvl>
    <w:lvl w:ilvl="5" w:tplc="0407001B" w:tentative="1">
      <w:start w:val="1"/>
      <w:numFmt w:val="lowerRoman"/>
      <w:lvlText w:val="%6."/>
      <w:lvlJc w:val="right"/>
      <w:pPr>
        <w:ind w:left="5096" w:hanging="180"/>
      </w:pPr>
    </w:lvl>
    <w:lvl w:ilvl="6" w:tplc="0407000F" w:tentative="1">
      <w:start w:val="1"/>
      <w:numFmt w:val="decimal"/>
      <w:lvlText w:val="%7."/>
      <w:lvlJc w:val="left"/>
      <w:pPr>
        <w:ind w:left="5816" w:hanging="360"/>
      </w:pPr>
    </w:lvl>
    <w:lvl w:ilvl="7" w:tplc="04070019" w:tentative="1">
      <w:start w:val="1"/>
      <w:numFmt w:val="lowerLetter"/>
      <w:lvlText w:val="%8."/>
      <w:lvlJc w:val="left"/>
      <w:pPr>
        <w:ind w:left="6536" w:hanging="360"/>
      </w:pPr>
    </w:lvl>
    <w:lvl w:ilvl="8" w:tplc="0407001B" w:tentative="1">
      <w:start w:val="1"/>
      <w:numFmt w:val="lowerRoman"/>
      <w:lvlText w:val="%9."/>
      <w:lvlJc w:val="right"/>
      <w:pPr>
        <w:ind w:left="7256" w:hanging="180"/>
      </w:pPr>
    </w:lvl>
  </w:abstractNum>
  <w:abstractNum w:abstractNumId="8" w15:restartNumberingAfterBreak="0">
    <w:nsid w:val="2AD2006A"/>
    <w:multiLevelType w:val="hybridMultilevel"/>
    <w:tmpl w:val="13E6B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8666B0"/>
    <w:multiLevelType w:val="hybridMultilevel"/>
    <w:tmpl w:val="52B66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F37C49"/>
    <w:multiLevelType w:val="hybridMultilevel"/>
    <w:tmpl w:val="A1386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190B12"/>
    <w:multiLevelType w:val="hybridMultilevel"/>
    <w:tmpl w:val="CDDAE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D15ADB"/>
    <w:multiLevelType w:val="hybridMultilevel"/>
    <w:tmpl w:val="447A87B6"/>
    <w:lvl w:ilvl="0" w:tplc="04070017">
      <w:start w:val="1"/>
      <w:numFmt w:val="lowerLetter"/>
      <w:lvlText w:val="%1)"/>
      <w:lvlJc w:val="left"/>
      <w:pPr>
        <w:ind w:left="1496" w:hanging="360"/>
      </w:pPr>
      <w:rPr>
        <w:rFonts w:hint="default"/>
      </w:rPr>
    </w:lvl>
    <w:lvl w:ilvl="1" w:tplc="04070019" w:tentative="1">
      <w:start w:val="1"/>
      <w:numFmt w:val="lowerLetter"/>
      <w:lvlText w:val="%2."/>
      <w:lvlJc w:val="left"/>
      <w:pPr>
        <w:ind w:left="2216" w:hanging="360"/>
      </w:pPr>
    </w:lvl>
    <w:lvl w:ilvl="2" w:tplc="0407001B" w:tentative="1">
      <w:start w:val="1"/>
      <w:numFmt w:val="lowerRoman"/>
      <w:lvlText w:val="%3."/>
      <w:lvlJc w:val="right"/>
      <w:pPr>
        <w:ind w:left="2936" w:hanging="180"/>
      </w:pPr>
    </w:lvl>
    <w:lvl w:ilvl="3" w:tplc="0407000F" w:tentative="1">
      <w:start w:val="1"/>
      <w:numFmt w:val="decimal"/>
      <w:lvlText w:val="%4."/>
      <w:lvlJc w:val="left"/>
      <w:pPr>
        <w:ind w:left="3656" w:hanging="360"/>
      </w:pPr>
    </w:lvl>
    <w:lvl w:ilvl="4" w:tplc="04070019" w:tentative="1">
      <w:start w:val="1"/>
      <w:numFmt w:val="lowerLetter"/>
      <w:lvlText w:val="%5."/>
      <w:lvlJc w:val="left"/>
      <w:pPr>
        <w:ind w:left="4376" w:hanging="360"/>
      </w:pPr>
    </w:lvl>
    <w:lvl w:ilvl="5" w:tplc="0407001B" w:tentative="1">
      <w:start w:val="1"/>
      <w:numFmt w:val="lowerRoman"/>
      <w:lvlText w:val="%6."/>
      <w:lvlJc w:val="right"/>
      <w:pPr>
        <w:ind w:left="5096" w:hanging="180"/>
      </w:pPr>
    </w:lvl>
    <w:lvl w:ilvl="6" w:tplc="0407000F" w:tentative="1">
      <w:start w:val="1"/>
      <w:numFmt w:val="decimal"/>
      <w:lvlText w:val="%7."/>
      <w:lvlJc w:val="left"/>
      <w:pPr>
        <w:ind w:left="5816" w:hanging="360"/>
      </w:pPr>
    </w:lvl>
    <w:lvl w:ilvl="7" w:tplc="04070019" w:tentative="1">
      <w:start w:val="1"/>
      <w:numFmt w:val="lowerLetter"/>
      <w:lvlText w:val="%8."/>
      <w:lvlJc w:val="left"/>
      <w:pPr>
        <w:ind w:left="6536" w:hanging="360"/>
      </w:pPr>
    </w:lvl>
    <w:lvl w:ilvl="8" w:tplc="0407001B" w:tentative="1">
      <w:start w:val="1"/>
      <w:numFmt w:val="lowerRoman"/>
      <w:lvlText w:val="%9."/>
      <w:lvlJc w:val="right"/>
      <w:pPr>
        <w:ind w:left="7256" w:hanging="180"/>
      </w:pPr>
    </w:lvl>
  </w:abstractNum>
  <w:abstractNum w:abstractNumId="13" w15:restartNumberingAfterBreak="0">
    <w:nsid w:val="48DE3D78"/>
    <w:multiLevelType w:val="hybridMultilevel"/>
    <w:tmpl w:val="AE405ADC"/>
    <w:lvl w:ilvl="0" w:tplc="04070017">
      <w:start w:val="1"/>
      <w:numFmt w:val="lowerLetter"/>
      <w:lvlText w:val="%1)"/>
      <w:lvlJc w:val="left"/>
      <w:pPr>
        <w:ind w:left="1496" w:hanging="360"/>
      </w:pPr>
      <w:rPr>
        <w:rFonts w:hint="default"/>
      </w:rPr>
    </w:lvl>
    <w:lvl w:ilvl="1" w:tplc="04070019" w:tentative="1">
      <w:start w:val="1"/>
      <w:numFmt w:val="lowerLetter"/>
      <w:lvlText w:val="%2."/>
      <w:lvlJc w:val="left"/>
      <w:pPr>
        <w:ind w:left="2216" w:hanging="360"/>
      </w:pPr>
    </w:lvl>
    <w:lvl w:ilvl="2" w:tplc="0407001B" w:tentative="1">
      <w:start w:val="1"/>
      <w:numFmt w:val="lowerRoman"/>
      <w:lvlText w:val="%3."/>
      <w:lvlJc w:val="right"/>
      <w:pPr>
        <w:ind w:left="2936" w:hanging="180"/>
      </w:pPr>
    </w:lvl>
    <w:lvl w:ilvl="3" w:tplc="0407000F" w:tentative="1">
      <w:start w:val="1"/>
      <w:numFmt w:val="decimal"/>
      <w:lvlText w:val="%4."/>
      <w:lvlJc w:val="left"/>
      <w:pPr>
        <w:ind w:left="3656" w:hanging="360"/>
      </w:pPr>
    </w:lvl>
    <w:lvl w:ilvl="4" w:tplc="04070019" w:tentative="1">
      <w:start w:val="1"/>
      <w:numFmt w:val="lowerLetter"/>
      <w:lvlText w:val="%5."/>
      <w:lvlJc w:val="left"/>
      <w:pPr>
        <w:ind w:left="4376" w:hanging="360"/>
      </w:pPr>
    </w:lvl>
    <w:lvl w:ilvl="5" w:tplc="0407001B" w:tentative="1">
      <w:start w:val="1"/>
      <w:numFmt w:val="lowerRoman"/>
      <w:lvlText w:val="%6."/>
      <w:lvlJc w:val="right"/>
      <w:pPr>
        <w:ind w:left="5096" w:hanging="180"/>
      </w:pPr>
    </w:lvl>
    <w:lvl w:ilvl="6" w:tplc="0407000F" w:tentative="1">
      <w:start w:val="1"/>
      <w:numFmt w:val="decimal"/>
      <w:lvlText w:val="%7."/>
      <w:lvlJc w:val="left"/>
      <w:pPr>
        <w:ind w:left="5816" w:hanging="360"/>
      </w:pPr>
    </w:lvl>
    <w:lvl w:ilvl="7" w:tplc="04070019" w:tentative="1">
      <w:start w:val="1"/>
      <w:numFmt w:val="lowerLetter"/>
      <w:lvlText w:val="%8."/>
      <w:lvlJc w:val="left"/>
      <w:pPr>
        <w:ind w:left="6536" w:hanging="360"/>
      </w:pPr>
    </w:lvl>
    <w:lvl w:ilvl="8" w:tplc="0407001B" w:tentative="1">
      <w:start w:val="1"/>
      <w:numFmt w:val="lowerRoman"/>
      <w:lvlText w:val="%9."/>
      <w:lvlJc w:val="right"/>
      <w:pPr>
        <w:ind w:left="7256" w:hanging="180"/>
      </w:pPr>
    </w:lvl>
  </w:abstractNum>
  <w:abstractNum w:abstractNumId="14" w15:restartNumberingAfterBreak="0">
    <w:nsid w:val="4DC66BF9"/>
    <w:multiLevelType w:val="hybridMultilevel"/>
    <w:tmpl w:val="E0BE7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1E1354"/>
    <w:multiLevelType w:val="hybridMultilevel"/>
    <w:tmpl w:val="78A024B2"/>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18" w15:restartNumberingAfterBreak="0">
    <w:nsid w:val="691648E7"/>
    <w:multiLevelType w:val="hybridMultilevel"/>
    <w:tmpl w:val="D206D274"/>
    <w:lvl w:ilvl="0" w:tplc="7B2258B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E76936"/>
    <w:multiLevelType w:val="hybridMultilevel"/>
    <w:tmpl w:val="34A65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7B9018A4"/>
    <w:multiLevelType w:val="hybridMultilevel"/>
    <w:tmpl w:val="D9AAD2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5551858">
    <w:abstractNumId w:val="6"/>
  </w:num>
  <w:num w:numId="2" w16cid:durableId="1135564136">
    <w:abstractNumId w:val="20"/>
  </w:num>
  <w:num w:numId="3" w16cid:durableId="610556992">
    <w:abstractNumId w:val="16"/>
  </w:num>
  <w:num w:numId="4" w16cid:durableId="854271647">
    <w:abstractNumId w:val="21"/>
  </w:num>
  <w:num w:numId="5" w16cid:durableId="289094337">
    <w:abstractNumId w:val="15"/>
  </w:num>
  <w:num w:numId="6" w16cid:durableId="1310669272">
    <w:abstractNumId w:val="9"/>
  </w:num>
  <w:num w:numId="7" w16cid:durableId="397213918">
    <w:abstractNumId w:val="14"/>
  </w:num>
  <w:num w:numId="8" w16cid:durableId="267272584">
    <w:abstractNumId w:val="3"/>
  </w:num>
  <w:num w:numId="9" w16cid:durableId="1398360581">
    <w:abstractNumId w:val="18"/>
  </w:num>
  <w:num w:numId="10" w16cid:durableId="163208999">
    <w:abstractNumId w:val="20"/>
  </w:num>
  <w:num w:numId="11" w16cid:durableId="1040788624">
    <w:abstractNumId w:val="11"/>
  </w:num>
  <w:num w:numId="12" w16cid:durableId="1226722951">
    <w:abstractNumId w:val="20"/>
  </w:num>
  <w:num w:numId="13" w16cid:durableId="805781126">
    <w:abstractNumId w:val="20"/>
  </w:num>
  <w:num w:numId="14" w16cid:durableId="1041710410">
    <w:abstractNumId w:val="20"/>
  </w:num>
  <w:num w:numId="15" w16cid:durableId="166093052">
    <w:abstractNumId w:val="10"/>
  </w:num>
  <w:num w:numId="16" w16cid:durableId="470749553">
    <w:abstractNumId w:val="4"/>
  </w:num>
  <w:num w:numId="17" w16cid:durableId="289869855">
    <w:abstractNumId w:val="20"/>
  </w:num>
  <w:num w:numId="18" w16cid:durableId="1330909536">
    <w:abstractNumId w:val="20"/>
  </w:num>
  <w:num w:numId="19" w16cid:durableId="2113939069">
    <w:abstractNumId w:val="20"/>
  </w:num>
  <w:num w:numId="20" w16cid:durableId="990603232">
    <w:abstractNumId w:val="20"/>
  </w:num>
  <w:num w:numId="21" w16cid:durableId="532809909">
    <w:abstractNumId w:val="20"/>
  </w:num>
  <w:num w:numId="22" w16cid:durableId="327245879">
    <w:abstractNumId w:val="20"/>
  </w:num>
  <w:num w:numId="23" w16cid:durableId="746653048">
    <w:abstractNumId w:val="20"/>
  </w:num>
  <w:num w:numId="24" w16cid:durableId="1653756718">
    <w:abstractNumId w:val="20"/>
  </w:num>
  <w:num w:numId="25" w16cid:durableId="66347684">
    <w:abstractNumId w:val="20"/>
  </w:num>
  <w:num w:numId="26" w16cid:durableId="883063661">
    <w:abstractNumId w:val="0"/>
  </w:num>
  <w:num w:numId="27" w16cid:durableId="1075008580">
    <w:abstractNumId w:val="20"/>
  </w:num>
  <w:num w:numId="28" w16cid:durableId="1318345108">
    <w:abstractNumId w:val="1"/>
  </w:num>
  <w:num w:numId="29" w16cid:durableId="1586917008">
    <w:abstractNumId w:val="8"/>
  </w:num>
  <w:num w:numId="30" w16cid:durableId="804004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3092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0937256">
    <w:abstractNumId w:val="6"/>
  </w:num>
  <w:num w:numId="33" w16cid:durableId="866604284">
    <w:abstractNumId w:val="5"/>
  </w:num>
  <w:num w:numId="34" w16cid:durableId="476534930">
    <w:abstractNumId w:val="2"/>
  </w:num>
  <w:num w:numId="35" w16cid:durableId="1766000425">
    <w:abstractNumId w:val="6"/>
  </w:num>
  <w:num w:numId="36" w16cid:durableId="888806683">
    <w:abstractNumId w:val="19"/>
  </w:num>
  <w:num w:numId="37" w16cid:durableId="413167914">
    <w:abstractNumId w:val="17"/>
  </w:num>
  <w:num w:numId="38" w16cid:durableId="297759495">
    <w:abstractNumId w:val="6"/>
  </w:num>
  <w:num w:numId="39" w16cid:durableId="1332560004">
    <w:abstractNumId w:val="20"/>
  </w:num>
  <w:num w:numId="40" w16cid:durableId="1014301313">
    <w:abstractNumId w:val="6"/>
  </w:num>
  <w:num w:numId="41" w16cid:durableId="356855950">
    <w:abstractNumId w:val="13"/>
  </w:num>
  <w:num w:numId="42" w16cid:durableId="826870367">
    <w:abstractNumId w:val="12"/>
  </w:num>
  <w:num w:numId="43" w16cid:durableId="1398237535">
    <w:abstractNumId w:val="6"/>
  </w:num>
  <w:num w:numId="44" w16cid:durableId="618295783">
    <w:abstractNumId w:val="7"/>
  </w:num>
  <w:num w:numId="45" w16cid:durableId="16308955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03F"/>
    <w:rsid w:val="00006775"/>
    <w:rsid w:val="00006927"/>
    <w:rsid w:val="000069AF"/>
    <w:rsid w:val="00006B96"/>
    <w:rsid w:val="00006DE0"/>
    <w:rsid w:val="00007175"/>
    <w:rsid w:val="00007311"/>
    <w:rsid w:val="0000735B"/>
    <w:rsid w:val="0000774D"/>
    <w:rsid w:val="00007CFC"/>
    <w:rsid w:val="00011097"/>
    <w:rsid w:val="00012073"/>
    <w:rsid w:val="0001218D"/>
    <w:rsid w:val="0001243D"/>
    <w:rsid w:val="000124D6"/>
    <w:rsid w:val="000142CC"/>
    <w:rsid w:val="00014DEC"/>
    <w:rsid w:val="00014F31"/>
    <w:rsid w:val="00014FE4"/>
    <w:rsid w:val="000157DD"/>
    <w:rsid w:val="00015BFA"/>
    <w:rsid w:val="000164BB"/>
    <w:rsid w:val="00021122"/>
    <w:rsid w:val="00021186"/>
    <w:rsid w:val="00021C71"/>
    <w:rsid w:val="00022323"/>
    <w:rsid w:val="00022CDA"/>
    <w:rsid w:val="000233A0"/>
    <w:rsid w:val="000234EE"/>
    <w:rsid w:val="0002360E"/>
    <w:rsid w:val="00023748"/>
    <w:rsid w:val="00023765"/>
    <w:rsid w:val="00024D58"/>
    <w:rsid w:val="00025A0F"/>
    <w:rsid w:val="000264BF"/>
    <w:rsid w:val="0002667F"/>
    <w:rsid w:val="00026BFD"/>
    <w:rsid w:val="000279BD"/>
    <w:rsid w:val="00027C80"/>
    <w:rsid w:val="00027E50"/>
    <w:rsid w:val="0003037F"/>
    <w:rsid w:val="00030429"/>
    <w:rsid w:val="00030643"/>
    <w:rsid w:val="00030A02"/>
    <w:rsid w:val="000310B5"/>
    <w:rsid w:val="0003114F"/>
    <w:rsid w:val="000315C5"/>
    <w:rsid w:val="00031A70"/>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80E"/>
    <w:rsid w:val="00037C62"/>
    <w:rsid w:val="0004126D"/>
    <w:rsid w:val="00041459"/>
    <w:rsid w:val="00041AA9"/>
    <w:rsid w:val="00041FA0"/>
    <w:rsid w:val="0004315B"/>
    <w:rsid w:val="00043730"/>
    <w:rsid w:val="000437C9"/>
    <w:rsid w:val="00043BF4"/>
    <w:rsid w:val="00043F85"/>
    <w:rsid w:val="000442C4"/>
    <w:rsid w:val="00044398"/>
    <w:rsid w:val="000448DC"/>
    <w:rsid w:val="000453F6"/>
    <w:rsid w:val="000454EC"/>
    <w:rsid w:val="00045512"/>
    <w:rsid w:val="00045A17"/>
    <w:rsid w:val="00045D71"/>
    <w:rsid w:val="00046057"/>
    <w:rsid w:val="00046276"/>
    <w:rsid w:val="00046621"/>
    <w:rsid w:val="000476BA"/>
    <w:rsid w:val="000504B4"/>
    <w:rsid w:val="00050F18"/>
    <w:rsid w:val="00051456"/>
    <w:rsid w:val="00051CC3"/>
    <w:rsid w:val="000520C1"/>
    <w:rsid w:val="00052502"/>
    <w:rsid w:val="00052E47"/>
    <w:rsid w:val="00053645"/>
    <w:rsid w:val="0005370F"/>
    <w:rsid w:val="00053998"/>
    <w:rsid w:val="000542F1"/>
    <w:rsid w:val="00054A67"/>
    <w:rsid w:val="00054CA5"/>
    <w:rsid w:val="00054E04"/>
    <w:rsid w:val="00055A8B"/>
    <w:rsid w:val="00055BD1"/>
    <w:rsid w:val="00055CC5"/>
    <w:rsid w:val="00056251"/>
    <w:rsid w:val="0005651D"/>
    <w:rsid w:val="000568D8"/>
    <w:rsid w:val="00057641"/>
    <w:rsid w:val="00057F38"/>
    <w:rsid w:val="00060045"/>
    <w:rsid w:val="000600C6"/>
    <w:rsid w:val="0006013F"/>
    <w:rsid w:val="000605FA"/>
    <w:rsid w:val="00060886"/>
    <w:rsid w:val="00060CD1"/>
    <w:rsid w:val="000617AD"/>
    <w:rsid w:val="0006225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0C7"/>
    <w:rsid w:val="000734B2"/>
    <w:rsid w:val="0007388E"/>
    <w:rsid w:val="000741AA"/>
    <w:rsid w:val="000745B7"/>
    <w:rsid w:val="0007496F"/>
    <w:rsid w:val="00074B30"/>
    <w:rsid w:val="00076B66"/>
    <w:rsid w:val="00076F06"/>
    <w:rsid w:val="0007772F"/>
    <w:rsid w:val="000805BD"/>
    <w:rsid w:val="00080B5F"/>
    <w:rsid w:val="00080B90"/>
    <w:rsid w:val="00080E7B"/>
    <w:rsid w:val="00081023"/>
    <w:rsid w:val="000812F8"/>
    <w:rsid w:val="00081571"/>
    <w:rsid w:val="00081B7F"/>
    <w:rsid w:val="00082670"/>
    <w:rsid w:val="0008289A"/>
    <w:rsid w:val="00082F56"/>
    <w:rsid w:val="00083028"/>
    <w:rsid w:val="00083198"/>
    <w:rsid w:val="00083357"/>
    <w:rsid w:val="000833B3"/>
    <w:rsid w:val="00083697"/>
    <w:rsid w:val="00084042"/>
    <w:rsid w:val="000848EB"/>
    <w:rsid w:val="00084ACB"/>
    <w:rsid w:val="00086034"/>
    <w:rsid w:val="0008624B"/>
    <w:rsid w:val="00086273"/>
    <w:rsid w:val="000866A3"/>
    <w:rsid w:val="000877AE"/>
    <w:rsid w:val="00087C4B"/>
    <w:rsid w:val="00090843"/>
    <w:rsid w:val="00091585"/>
    <w:rsid w:val="000915D8"/>
    <w:rsid w:val="00091F8C"/>
    <w:rsid w:val="000925AB"/>
    <w:rsid w:val="000926FA"/>
    <w:rsid w:val="00092E3F"/>
    <w:rsid w:val="00093099"/>
    <w:rsid w:val="0009315E"/>
    <w:rsid w:val="000938FE"/>
    <w:rsid w:val="00093D8B"/>
    <w:rsid w:val="0009468F"/>
    <w:rsid w:val="00094CA0"/>
    <w:rsid w:val="00095211"/>
    <w:rsid w:val="00095400"/>
    <w:rsid w:val="00095477"/>
    <w:rsid w:val="00095F81"/>
    <w:rsid w:val="000960A0"/>
    <w:rsid w:val="0009649D"/>
    <w:rsid w:val="00096BEC"/>
    <w:rsid w:val="000977DB"/>
    <w:rsid w:val="00097A13"/>
    <w:rsid w:val="00097E8D"/>
    <w:rsid w:val="00097EEE"/>
    <w:rsid w:val="00097FED"/>
    <w:rsid w:val="000A0B58"/>
    <w:rsid w:val="000A0F36"/>
    <w:rsid w:val="000A106A"/>
    <w:rsid w:val="000A154E"/>
    <w:rsid w:val="000A2182"/>
    <w:rsid w:val="000A254D"/>
    <w:rsid w:val="000A2EA2"/>
    <w:rsid w:val="000A33C5"/>
    <w:rsid w:val="000A33D6"/>
    <w:rsid w:val="000A4A0D"/>
    <w:rsid w:val="000A4A33"/>
    <w:rsid w:val="000A4A73"/>
    <w:rsid w:val="000A4CE9"/>
    <w:rsid w:val="000A532D"/>
    <w:rsid w:val="000A54B5"/>
    <w:rsid w:val="000A6500"/>
    <w:rsid w:val="000A6997"/>
    <w:rsid w:val="000A6C5F"/>
    <w:rsid w:val="000A722B"/>
    <w:rsid w:val="000A76B7"/>
    <w:rsid w:val="000A7AB4"/>
    <w:rsid w:val="000A7B65"/>
    <w:rsid w:val="000A7D43"/>
    <w:rsid w:val="000A7D95"/>
    <w:rsid w:val="000B1861"/>
    <w:rsid w:val="000B1AD6"/>
    <w:rsid w:val="000B20BB"/>
    <w:rsid w:val="000B261A"/>
    <w:rsid w:val="000B2C80"/>
    <w:rsid w:val="000B3A98"/>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16E5"/>
    <w:rsid w:val="000C1A43"/>
    <w:rsid w:val="000C20B2"/>
    <w:rsid w:val="000C213C"/>
    <w:rsid w:val="000C24AA"/>
    <w:rsid w:val="000C3564"/>
    <w:rsid w:val="000C36E1"/>
    <w:rsid w:val="000C3AFD"/>
    <w:rsid w:val="000C3B4B"/>
    <w:rsid w:val="000C3C29"/>
    <w:rsid w:val="000C3EB9"/>
    <w:rsid w:val="000C4F0E"/>
    <w:rsid w:val="000C540C"/>
    <w:rsid w:val="000C54B4"/>
    <w:rsid w:val="000C7F87"/>
    <w:rsid w:val="000D0012"/>
    <w:rsid w:val="000D0277"/>
    <w:rsid w:val="000D0EF6"/>
    <w:rsid w:val="000D1C87"/>
    <w:rsid w:val="000D1E43"/>
    <w:rsid w:val="000D2384"/>
    <w:rsid w:val="000D2ED4"/>
    <w:rsid w:val="000D2EE1"/>
    <w:rsid w:val="000D367C"/>
    <w:rsid w:val="000D3AA6"/>
    <w:rsid w:val="000D401F"/>
    <w:rsid w:val="000D4690"/>
    <w:rsid w:val="000D485A"/>
    <w:rsid w:val="000D4CB3"/>
    <w:rsid w:val="000D503A"/>
    <w:rsid w:val="000D50CD"/>
    <w:rsid w:val="000D6722"/>
    <w:rsid w:val="000D6D0F"/>
    <w:rsid w:val="000D709E"/>
    <w:rsid w:val="000D713F"/>
    <w:rsid w:val="000D72C0"/>
    <w:rsid w:val="000E1AED"/>
    <w:rsid w:val="000E2059"/>
    <w:rsid w:val="000E253B"/>
    <w:rsid w:val="000E2BF4"/>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68E"/>
    <w:rsid w:val="000F0E80"/>
    <w:rsid w:val="000F2B54"/>
    <w:rsid w:val="000F2CFC"/>
    <w:rsid w:val="000F3DB6"/>
    <w:rsid w:val="000F4192"/>
    <w:rsid w:val="000F486B"/>
    <w:rsid w:val="000F4961"/>
    <w:rsid w:val="000F4A2B"/>
    <w:rsid w:val="000F50F3"/>
    <w:rsid w:val="000F567F"/>
    <w:rsid w:val="000F5DFE"/>
    <w:rsid w:val="000F63AF"/>
    <w:rsid w:val="000F6938"/>
    <w:rsid w:val="000F6D12"/>
    <w:rsid w:val="000F7795"/>
    <w:rsid w:val="000F7F27"/>
    <w:rsid w:val="00100C10"/>
    <w:rsid w:val="00101393"/>
    <w:rsid w:val="00102349"/>
    <w:rsid w:val="001026B7"/>
    <w:rsid w:val="00102C30"/>
    <w:rsid w:val="00102D44"/>
    <w:rsid w:val="00103193"/>
    <w:rsid w:val="00103579"/>
    <w:rsid w:val="001037DF"/>
    <w:rsid w:val="001038B4"/>
    <w:rsid w:val="001045CB"/>
    <w:rsid w:val="00104886"/>
    <w:rsid w:val="00104C89"/>
    <w:rsid w:val="00105298"/>
    <w:rsid w:val="001057C4"/>
    <w:rsid w:val="00105F50"/>
    <w:rsid w:val="0010629A"/>
    <w:rsid w:val="00106595"/>
    <w:rsid w:val="00106636"/>
    <w:rsid w:val="00106FE5"/>
    <w:rsid w:val="001073B8"/>
    <w:rsid w:val="00107B51"/>
    <w:rsid w:val="00107DE5"/>
    <w:rsid w:val="001100DC"/>
    <w:rsid w:val="001103CC"/>
    <w:rsid w:val="00110818"/>
    <w:rsid w:val="00110A7C"/>
    <w:rsid w:val="00110BD9"/>
    <w:rsid w:val="00110C2C"/>
    <w:rsid w:val="001114A1"/>
    <w:rsid w:val="0011150B"/>
    <w:rsid w:val="00111765"/>
    <w:rsid w:val="00111A99"/>
    <w:rsid w:val="0011269B"/>
    <w:rsid w:val="00112E45"/>
    <w:rsid w:val="00112FA0"/>
    <w:rsid w:val="001133AD"/>
    <w:rsid w:val="00114590"/>
    <w:rsid w:val="001146A1"/>
    <w:rsid w:val="00114EB1"/>
    <w:rsid w:val="00115BCD"/>
    <w:rsid w:val="00116590"/>
    <w:rsid w:val="00116731"/>
    <w:rsid w:val="00116AEA"/>
    <w:rsid w:val="001176A3"/>
    <w:rsid w:val="0012018C"/>
    <w:rsid w:val="00120305"/>
    <w:rsid w:val="001205F9"/>
    <w:rsid w:val="001207D3"/>
    <w:rsid w:val="00120D8C"/>
    <w:rsid w:val="00120E07"/>
    <w:rsid w:val="00120EDB"/>
    <w:rsid w:val="00121C55"/>
    <w:rsid w:val="00121CB1"/>
    <w:rsid w:val="001221E4"/>
    <w:rsid w:val="00122402"/>
    <w:rsid w:val="00122830"/>
    <w:rsid w:val="001239ED"/>
    <w:rsid w:val="00123B56"/>
    <w:rsid w:val="001244CB"/>
    <w:rsid w:val="00124A68"/>
    <w:rsid w:val="00124A90"/>
    <w:rsid w:val="00124AC5"/>
    <w:rsid w:val="00124F54"/>
    <w:rsid w:val="00125101"/>
    <w:rsid w:val="001255DB"/>
    <w:rsid w:val="00125827"/>
    <w:rsid w:val="00125D19"/>
    <w:rsid w:val="00126266"/>
    <w:rsid w:val="00126DD1"/>
    <w:rsid w:val="0012776D"/>
    <w:rsid w:val="00130579"/>
    <w:rsid w:val="00130DB3"/>
    <w:rsid w:val="00133C99"/>
    <w:rsid w:val="00134094"/>
    <w:rsid w:val="00134185"/>
    <w:rsid w:val="00134CBC"/>
    <w:rsid w:val="00135541"/>
    <w:rsid w:val="00135B6C"/>
    <w:rsid w:val="00135CEF"/>
    <w:rsid w:val="00136280"/>
    <w:rsid w:val="001364B5"/>
    <w:rsid w:val="00136578"/>
    <w:rsid w:val="0013730C"/>
    <w:rsid w:val="00137738"/>
    <w:rsid w:val="00137EF2"/>
    <w:rsid w:val="00141384"/>
    <w:rsid w:val="0014358F"/>
    <w:rsid w:val="001435DA"/>
    <w:rsid w:val="0014398B"/>
    <w:rsid w:val="00143E34"/>
    <w:rsid w:val="00144272"/>
    <w:rsid w:val="00144571"/>
    <w:rsid w:val="0014588C"/>
    <w:rsid w:val="00145B54"/>
    <w:rsid w:val="00145B85"/>
    <w:rsid w:val="00145E15"/>
    <w:rsid w:val="0014642C"/>
    <w:rsid w:val="00146464"/>
    <w:rsid w:val="001465C1"/>
    <w:rsid w:val="001465FC"/>
    <w:rsid w:val="00146B2E"/>
    <w:rsid w:val="00146F06"/>
    <w:rsid w:val="001472A7"/>
    <w:rsid w:val="001476EC"/>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4E9"/>
    <w:rsid w:val="00161B96"/>
    <w:rsid w:val="00161C1C"/>
    <w:rsid w:val="0016241B"/>
    <w:rsid w:val="00162422"/>
    <w:rsid w:val="001627B1"/>
    <w:rsid w:val="0016351B"/>
    <w:rsid w:val="00163966"/>
    <w:rsid w:val="0016434A"/>
    <w:rsid w:val="0016509D"/>
    <w:rsid w:val="0016598E"/>
    <w:rsid w:val="00165ADE"/>
    <w:rsid w:val="00165BDD"/>
    <w:rsid w:val="00165DCF"/>
    <w:rsid w:val="0016681C"/>
    <w:rsid w:val="001669EB"/>
    <w:rsid w:val="00166A3E"/>
    <w:rsid w:val="00170155"/>
    <w:rsid w:val="001707A6"/>
    <w:rsid w:val="00170EDA"/>
    <w:rsid w:val="00170FBB"/>
    <w:rsid w:val="001716DE"/>
    <w:rsid w:val="00171C21"/>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8077D"/>
    <w:rsid w:val="0018086F"/>
    <w:rsid w:val="0018120D"/>
    <w:rsid w:val="00181E7E"/>
    <w:rsid w:val="001820A8"/>
    <w:rsid w:val="001824E6"/>
    <w:rsid w:val="00182CAA"/>
    <w:rsid w:val="00182DAD"/>
    <w:rsid w:val="00183692"/>
    <w:rsid w:val="00183CA4"/>
    <w:rsid w:val="0018444E"/>
    <w:rsid w:val="0018505F"/>
    <w:rsid w:val="001874F1"/>
    <w:rsid w:val="00187961"/>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38C"/>
    <w:rsid w:val="001A37C0"/>
    <w:rsid w:val="001A38D6"/>
    <w:rsid w:val="001A496F"/>
    <w:rsid w:val="001A6271"/>
    <w:rsid w:val="001A6921"/>
    <w:rsid w:val="001A7C6E"/>
    <w:rsid w:val="001A7D7E"/>
    <w:rsid w:val="001B094E"/>
    <w:rsid w:val="001B137E"/>
    <w:rsid w:val="001B16AB"/>
    <w:rsid w:val="001B207F"/>
    <w:rsid w:val="001B2123"/>
    <w:rsid w:val="001B2BA0"/>
    <w:rsid w:val="001B3910"/>
    <w:rsid w:val="001B45C4"/>
    <w:rsid w:val="001B4624"/>
    <w:rsid w:val="001B4814"/>
    <w:rsid w:val="001B4B08"/>
    <w:rsid w:val="001B4C1E"/>
    <w:rsid w:val="001B4EF3"/>
    <w:rsid w:val="001B6FFB"/>
    <w:rsid w:val="001B73EF"/>
    <w:rsid w:val="001B7602"/>
    <w:rsid w:val="001B7B85"/>
    <w:rsid w:val="001C0368"/>
    <w:rsid w:val="001C1349"/>
    <w:rsid w:val="001C156A"/>
    <w:rsid w:val="001C1606"/>
    <w:rsid w:val="001C2095"/>
    <w:rsid w:val="001C22C2"/>
    <w:rsid w:val="001C2604"/>
    <w:rsid w:val="001C2745"/>
    <w:rsid w:val="001C278C"/>
    <w:rsid w:val="001C3503"/>
    <w:rsid w:val="001C42DB"/>
    <w:rsid w:val="001C4F43"/>
    <w:rsid w:val="001C5222"/>
    <w:rsid w:val="001C52B5"/>
    <w:rsid w:val="001C53F9"/>
    <w:rsid w:val="001C6352"/>
    <w:rsid w:val="001C6A1C"/>
    <w:rsid w:val="001C6C50"/>
    <w:rsid w:val="001C76CF"/>
    <w:rsid w:val="001C7750"/>
    <w:rsid w:val="001C7AE4"/>
    <w:rsid w:val="001D05A8"/>
    <w:rsid w:val="001D05E4"/>
    <w:rsid w:val="001D1676"/>
    <w:rsid w:val="001D1DA2"/>
    <w:rsid w:val="001D1E84"/>
    <w:rsid w:val="001D296C"/>
    <w:rsid w:val="001D2AFC"/>
    <w:rsid w:val="001D2C5C"/>
    <w:rsid w:val="001D37BF"/>
    <w:rsid w:val="001D3C64"/>
    <w:rsid w:val="001D4632"/>
    <w:rsid w:val="001D4CE5"/>
    <w:rsid w:val="001D4D57"/>
    <w:rsid w:val="001D4EB9"/>
    <w:rsid w:val="001D555B"/>
    <w:rsid w:val="001D610A"/>
    <w:rsid w:val="001D67DA"/>
    <w:rsid w:val="001D6B99"/>
    <w:rsid w:val="001D7243"/>
    <w:rsid w:val="001E0151"/>
    <w:rsid w:val="001E104D"/>
    <w:rsid w:val="001E17D6"/>
    <w:rsid w:val="001E2787"/>
    <w:rsid w:val="001E28D2"/>
    <w:rsid w:val="001E291F"/>
    <w:rsid w:val="001E2B06"/>
    <w:rsid w:val="001E32BC"/>
    <w:rsid w:val="001E349E"/>
    <w:rsid w:val="001E3C7C"/>
    <w:rsid w:val="001E4AED"/>
    <w:rsid w:val="001E4C87"/>
    <w:rsid w:val="001E4D86"/>
    <w:rsid w:val="001E5C1F"/>
    <w:rsid w:val="001E69EA"/>
    <w:rsid w:val="001E6CF0"/>
    <w:rsid w:val="001E6F5D"/>
    <w:rsid w:val="001E7B4E"/>
    <w:rsid w:val="001E7EBB"/>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63BB"/>
    <w:rsid w:val="001F7994"/>
    <w:rsid w:val="002003A3"/>
    <w:rsid w:val="00200AC3"/>
    <w:rsid w:val="002011E6"/>
    <w:rsid w:val="00201962"/>
    <w:rsid w:val="00201A9A"/>
    <w:rsid w:val="00202820"/>
    <w:rsid w:val="00203D70"/>
    <w:rsid w:val="00204875"/>
    <w:rsid w:val="0020537E"/>
    <w:rsid w:val="002053EC"/>
    <w:rsid w:val="002059B5"/>
    <w:rsid w:val="002061E6"/>
    <w:rsid w:val="0020648E"/>
    <w:rsid w:val="00207436"/>
    <w:rsid w:val="002075EB"/>
    <w:rsid w:val="00211813"/>
    <w:rsid w:val="002119C9"/>
    <w:rsid w:val="00212CB6"/>
    <w:rsid w:val="00212ED5"/>
    <w:rsid w:val="00213212"/>
    <w:rsid w:val="00213CBC"/>
    <w:rsid w:val="00213D2C"/>
    <w:rsid w:val="0021427E"/>
    <w:rsid w:val="0021440F"/>
    <w:rsid w:val="0021470B"/>
    <w:rsid w:val="002147C5"/>
    <w:rsid w:val="00214A9D"/>
    <w:rsid w:val="00214F76"/>
    <w:rsid w:val="00214F9D"/>
    <w:rsid w:val="002155C4"/>
    <w:rsid w:val="00217A62"/>
    <w:rsid w:val="00217EE2"/>
    <w:rsid w:val="0022026F"/>
    <w:rsid w:val="002217A3"/>
    <w:rsid w:val="002219FA"/>
    <w:rsid w:val="00221A9E"/>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1EB2"/>
    <w:rsid w:val="002336BA"/>
    <w:rsid w:val="0023395F"/>
    <w:rsid w:val="00233DCF"/>
    <w:rsid w:val="00234EA7"/>
    <w:rsid w:val="002354FF"/>
    <w:rsid w:val="00235581"/>
    <w:rsid w:val="00235F02"/>
    <w:rsid w:val="002362CC"/>
    <w:rsid w:val="00236441"/>
    <w:rsid w:val="00236468"/>
    <w:rsid w:val="00236797"/>
    <w:rsid w:val="00236DD1"/>
    <w:rsid w:val="002372B1"/>
    <w:rsid w:val="00237E8F"/>
    <w:rsid w:val="00237F64"/>
    <w:rsid w:val="0024043C"/>
    <w:rsid w:val="002406C8"/>
    <w:rsid w:val="00241079"/>
    <w:rsid w:val="0024117F"/>
    <w:rsid w:val="002413AF"/>
    <w:rsid w:val="00241522"/>
    <w:rsid w:val="00241855"/>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72C5"/>
    <w:rsid w:val="00251127"/>
    <w:rsid w:val="00251620"/>
    <w:rsid w:val="002520F6"/>
    <w:rsid w:val="002528F9"/>
    <w:rsid w:val="002536D1"/>
    <w:rsid w:val="00253787"/>
    <w:rsid w:val="00253DA0"/>
    <w:rsid w:val="002540C9"/>
    <w:rsid w:val="002556ED"/>
    <w:rsid w:val="00255840"/>
    <w:rsid w:val="0025704F"/>
    <w:rsid w:val="00257075"/>
    <w:rsid w:val="00260F41"/>
    <w:rsid w:val="00261137"/>
    <w:rsid w:val="0026159E"/>
    <w:rsid w:val="00261616"/>
    <w:rsid w:val="0026168A"/>
    <w:rsid w:val="00261849"/>
    <w:rsid w:val="0026187B"/>
    <w:rsid w:val="00261B8C"/>
    <w:rsid w:val="00261C41"/>
    <w:rsid w:val="002629BE"/>
    <w:rsid w:val="00262E44"/>
    <w:rsid w:val="002639B5"/>
    <w:rsid w:val="00263B34"/>
    <w:rsid w:val="00263C7C"/>
    <w:rsid w:val="00264226"/>
    <w:rsid w:val="002643D3"/>
    <w:rsid w:val="0026528E"/>
    <w:rsid w:val="00265BD3"/>
    <w:rsid w:val="00266C68"/>
    <w:rsid w:val="00267240"/>
    <w:rsid w:val="002679D0"/>
    <w:rsid w:val="00270C1B"/>
    <w:rsid w:val="00270C4C"/>
    <w:rsid w:val="00270C80"/>
    <w:rsid w:val="00271374"/>
    <w:rsid w:val="00271F4C"/>
    <w:rsid w:val="00272D9A"/>
    <w:rsid w:val="00273168"/>
    <w:rsid w:val="0027367D"/>
    <w:rsid w:val="00274D6F"/>
    <w:rsid w:val="002753B4"/>
    <w:rsid w:val="00275AF9"/>
    <w:rsid w:val="002768C8"/>
    <w:rsid w:val="002769ED"/>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66B"/>
    <w:rsid w:val="00284C4B"/>
    <w:rsid w:val="00284F6A"/>
    <w:rsid w:val="0028533B"/>
    <w:rsid w:val="00285537"/>
    <w:rsid w:val="00285B7F"/>
    <w:rsid w:val="00286241"/>
    <w:rsid w:val="00286314"/>
    <w:rsid w:val="00287B08"/>
    <w:rsid w:val="00287CCD"/>
    <w:rsid w:val="002901E6"/>
    <w:rsid w:val="0029058A"/>
    <w:rsid w:val="00290705"/>
    <w:rsid w:val="00290CA5"/>
    <w:rsid w:val="0029156A"/>
    <w:rsid w:val="00291BF4"/>
    <w:rsid w:val="00291E4A"/>
    <w:rsid w:val="00292150"/>
    <w:rsid w:val="0029314D"/>
    <w:rsid w:val="0029376A"/>
    <w:rsid w:val="002942D9"/>
    <w:rsid w:val="00294605"/>
    <w:rsid w:val="00294D55"/>
    <w:rsid w:val="00294DCC"/>
    <w:rsid w:val="0029508C"/>
    <w:rsid w:val="00295253"/>
    <w:rsid w:val="002953ED"/>
    <w:rsid w:val="00295ECC"/>
    <w:rsid w:val="002963A1"/>
    <w:rsid w:val="00296621"/>
    <w:rsid w:val="00296B49"/>
    <w:rsid w:val="00297A71"/>
    <w:rsid w:val="002A0001"/>
    <w:rsid w:val="002A074C"/>
    <w:rsid w:val="002A0906"/>
    <w:rsid w:val="002A0DC8"/>
    <w:rsid w:val="002A1135"/>
    <w:rsid w:val="002A1451"/>
    <w:rsid w:val="002A22DD"/>
    <w:rsid w:val="002A3043"/>
    <w:rsid w:val="002A30E5"/>
    <w:rsid w:val="002A479D"/>
    <w:rsid w:val="002A617A"/>
    <w:rsid w:val="002A6554"/>
    <w:rsid w:val="002A76F9"/>
    <w:rsid w:val="002A7FB8"/>
    <w:rsid w:val="002B0578"/>
    <w:rsid w:val="002B0FED"/>
    <w:rsid w:val="002B1D37"/>
    <w:rsid w:val="002B1EC5"/>
    <w:rsid w:val="002B2D0A"/>
    <w:rsid w:val="002B346C"/>
    <w:rsid w:val="002B3FAA"/>
    <w:rsid w:val="002B49E9"/>
    <w:rsid w:val="002B4A2A"/>
    <w:rsid w:val="002B4AB9"/>
    <w:rsid w:val="002B56A1"/>
    <w:rsid w:val="002B66B6"/>
    <w:rsid w:val="002B6AB5"/>
    <w:rsid w:val="002B6FF3"/>
    <w:rsid w:val="002B7492"/>
    <w:rsid w:val="002B7706"/>
    <w:rsid w:val="002B7BDE"/>
    <w:rsid w:val="002B7C06"/>
    <w:rsid w:val="002B7E66"/>
    <w:rsid w:val="002C022E"/>
    <w:rsid w:val="002C157D"/>
    <w:rsid w:val="002C15C1"/>
    <w:rsid w:val="002C193B"/>
    <w:rsid w:val="002C35FA"/>
    <w:rsid w:val="002C44A8"/>
    <w:rsid w:val="002C4571"/>
    <w:rsid w:val="002C52DB"/>
    <w:rsid w:val="002C5645"/>
    <w:rsid w:val="002C673D"/>
    <w:rsid w:val="002C6B06"/>
    <w:rsid w:val="002C6BF0"/>
    <w:rsid w:val="002C6DE8"/>
    <w:rsid w:val="002C71B0"/>
    <w:rsid w:val="002D1973"/>
    <w:rsid w:val="002D2DC5"/>
    <w:rsid w:val="002D347B"/>
    <w:rsid w:val="002D4CF3"/>
    <w:rsid w:val="002D58EA"/>
    <w:rsid w:val="002D607A"/>
    <w:rsid w:val="002D6749"/>
    <w:rsid w:val="002D68A1"/>
    <w:rsid w:val="002D6C53"/>
    <w:rsid w:val="002D71C6"/>
    <w:rsid w:val="002E00A4"/>
    <w:rsid w:val="002E079B"/>
    <w:rsid w:val="002E0CFE"/>
    <w:rsid w:val="002E16A8"/>
    <w:rsid w:val="002E1C5C"/>
    <w:rsid w:val="002E20EB"/>
    <w:rsid w:val="002E2225"/>
    <w:rsid w:val="002E2BE5"/>
    <w:rsid w:val="002E2E5C"/>
    <w:rsid w:val="002E342E"/>
    <w:rsid w:val="002E398E"/>
    <w:rsid w:val="002E3BA4"/>
    <w:rsid w:val="002E49E7"/>
    <w:rsid w:val="002E5310"/>
    <w:rsid w:val="002E54B1"/>
    <w:rsid w:val="002E6143"/>
    <w:rsid w:val="002E65E0"/>
    <w:rsid w:val="002E673B"/>
    <w:rsid w:val="002E6813"/>
    <w:rsid w:val="002E6B2A"/>
    <w:rsid w:val="002E6F37"/>
    <w:rsid w:val="002E741B"/>
    <w:rsid w:val="002E7C04"/>
    <w:rsid w:val="002F00AD"/>
    <w:rsid w:val="002F0193"/>
    <w:rsid w:val="002F0340"/>
    <w:rsid w:val="002F087A"/>
    <w:rsid w:val="002F0B7D"/>
    <w:rsid w:val="002F1B21"/>
    <w:rsid w:val="002F2536"/>
    <w:rsid w:val="002F2670"/>
    <w:rsid w:val="002F532B"/>
    <w:rsid w:val="002F5897"/>
    <w:rsid w:val="002F5F13"/>
    <w:rsid w:val="002F60D8"/>
    <w:rsid w:val="002F67BF"/>
    <w:rsid w:val="002F6819"/>
    <w:rsid w:val="002F6AF8"/>
    <w:rsid w:val="002F6E46"/>
    <w:rsid w:val="002F78EE"/>
    <w:rsid w:val="002F7A30"/>
    <w:rsid w:val="002F7BF5"/>
    <w:rsid w:val="003001D9"/>
    <w:rsid w:val="0030073C"/>
    <w:rsid w:val="00300998"/>
    <w:rsid w:val="003015CE"/>
    <w:rsid w:val="00302241"/>
    <w:rsid w:val="00303001"/>
    <w:rsid w:val="00303950"/>
    <w:rsid w:val="00304050"/>
    <w:rsid w:val="0030472C"/>
    <w:rsid w:val="00305658"/>
    <w:rsid w:val="00306722"/>
    <w:rsid w:val="00306BFE"/>
    <w:rsid w:val="00307B67"/>
    <w:rsid w:val="003100E3"/>
    <w:rsid w:val="00310489"/>
    <w:rsid w:val="00310E6A"/>
    <w:rsid w:val="00310FF7"/>
    <w:rsid w:val="00311346"/>
    <w:rsid w:val="0031154D"/>
    <w:rsid w:val="003117FF"/>
    <w:rsid w:val="003119F8"/>
    <w:rsid w:val="00311DAE"/>
    <w:rsid w:val="0031325F"/>
    <w:rsid w:val="00313F2C"/>
    <w:rsid w:val="00313F5F"/>
    <w:rsid w:val="00314162"/>
    <w:rsid w:val="00315115"/>
    <w:rsid w:val="003156B0"/>
    <w:rsid w:val="0031583F"/>
    <w:rsid w:val="003158AD"/>
    <w:rsid w:val="003158B1"/>
    <w:rsid w:val="0031592E"/>
    <w:rsid w:val="00317491"/>
    <w:rsid w:val="0032001F"/>
    <w:rsid w:val="00320716"/>
    <w:rsid w:val="00320995"/>
    <w:rsid w:val="00321AAA"/>
    <w:rsid w:val="00321D57"/>
    <w:rsid w:val="00321DD4"/>
    <w:rsid w:val="00321E39"/>
    <w:rsid w:val="00321FBA"/>
    <w:rsid w:val="00322416"/>
    <w:rsid w:val="00323355"/>
    <w:rsid w:val="0032348A"/>
    <w:rsid w:val="00323B36"/>
    <w:rsid w:val="003240DA"/>
    <w:rsid w:val="00324C4D"/>
    <w:rsid w:val="00325620"/>
    <w:rsid w:val="003262E8"/>
    <w:rsid w:val="00326356"/>
    <w:rsid w:val="00326AD2"/>
    <w:rsid w:val="00326DBC"/>
    <w:rsid w:val="00326FA4"/>
    <w:rsid w:val="003276F9"/>
    <w:rsid w:val="003305DF"/>
    <w:rsid w:val="003323C3"/>
    <w:rsid w:val="00332EB3"/>
    <w:rsid w:val="00333042"/>
    <w:rsid w:val="00333365"/>
    <w:rsid w:val="00335227"/>
    <w:rsid w:val="0033529C"/>
    <w:rsid w:val="00335EEF"/>
    <w:rsid w:val="00335F72"/>
    <w:rsid w:val="00336167"/>
    <w:rsid w:val="00336829"/>
    <w:rsid w:val="0033693B"/>
    <w:rsid w:val="0033788A"/>
    <w:rsid w:val="00340C91"/>
    <w:rsid w:val="00340CEE"/>
    <w:rsid w:val="00340F30"/>
    <w:rsid w:val="0034148D"/>
    <w:rsid w:val="00341AFE"/>
    <w:rsid w:val="003420B6"/>
    <w:rsid w:val="003423C9"/>
    <w:rsid w:val="00342439"/>
    <w:rsid w:val="00342553"/>
    <w:rsid w:val="0034271F"/>
    <w:rsid w:val="00342EAD"/>
    <w:rsid w:val="00343011"/>
    <w:rsid w:val="00343563"/>
    <w:rsid w:val="00343F9A"/>
    <w:rsid w:val="00343FF3"/>
    <w:rsid w:val="00344F26"/>
    <w:rsid w:val="00344F57"/>
    <w:rsid w:val="00345387"/>
    <w:rsid w:val="003455CF"/>
    <w:rsid w:val="003457B0"/>
    <w:rsid w:val="00345AED"/>
    <w:rsid w:val="00345D29"/>
    <w:rsid w:val="00345F30"/>
    <w:rsid w:val="00346203"/>
    <w:rsid w:val="003463A9"/>
    <w:rsid w:val="003463EF"/>
    <w:rsid w:val="0034702C"/>
    <w:rsid w:val="0034795C"/>
    <w:rsid w:val="00347EF8"/>
    <w:rsid w:val="0035080F"/>
    <w:rsid w:val="0035098D"/>
    <w:rsid w:val="00351698"/>
    <w:rsid w:val="00351819"/>
    <w:rsid w:val="003518F5"/>
    <w:rsid w:val="00351EDA"/>
    <w:rsid w:val="00352B2C"/>
    <w:rsid w:val="00353222"/>
    <w:rsid w:val="00355CE7"/>
    <w:rsid w:val="003572DF"/>
    <w:rsid w:val="003600AD"/>
    <w:rsid w:val="003607C4"/>
    <w:rsid w:val="00360D5E"/>
    <w:rsid w:val="003610CA"/>
    <w:rsid w:val="003611C2"/>
    <w:rsid w:val="00361808"/>
    <w:rsid w:val="00361A2A"/>
    <w:rsid w:val="00362282"/>
    <w:rsid w:val="0036243A"/>
    <w:rsid w:val="0036276D"/>
    <w:rsid w:val="00362F76"/>
    <w:rsid w:val="00363BD2"/>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4D34"/>
    <w:rsid w:val="003750ED"/>
    <w:rsid w:val="00375266"/>
    <w:rsid w:val="00375451"/>
    <w:rsid w:val="00375470"/>
    <w:rsid w:val="00375D09"/>
    <w:rsid w:val="003764F2"/>
    <w:rsid w:val="003768B0"/>
    <w:rsid w:val="00376F3D"/>
    <w:rsid w:val="003778F3"/>
    <w:rsid w:val="003809F3"/>
    <w:rsid w:val="00380C3B"/>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A7DA1"/>
    <w:rsid w:val="003B004D"/>
    <w:rsid w:val="003B0CEE"/>
    <w:rsid w:val="003B10C2"/>
    <w:rsid w:val="003B18F8"/>
    <w:rsid w:val="003B1FC7"/>
    <w:rsid w:val="003B23D3"/>
    <w:rsid w:val="003B28E6"/>
    <w:rsid w:val="003B2DCB"/>
    <w:rsid w:val="003B34B6"/>
    <w:rsid w:val="003B423D"/>
    <w:rsid w:val="003B44E8"/>
    <w:rsid w:val="003B644D"/>
    <w:rsid w:val="003B6D24"/>
    <w:rsid w:val="003B7BFC"/>
    <w:rsid w:val="003B7C64"/>
    <w:rsid w:val="003B7F1A"/>
    <w:rsid w:val="003C0380"/>
    <w:rsid w:val="003C0862"/>
    <w:rsid w:val="003C0AA4"/>
    <w:rsid w:val="003C0AE5"/>
    <w:rsid w:val="003C0D29"/>
    <w:rsid w:val="003C0D35"/>
    <w:rsid w:val="003C0E03"/>
    <w:rsid w:val="003C100E"/>
    <w:rsid w:val="003C179D"/>
    <w:rsid w:val="003C1866"/>
    <w:rsid w:val="003C1E00"/>
    <w:rsid w:val="003C1E3B"/>
    <w:rsid w:val="003C286A"/>
    <w:rsid w:val="003C2CE2"/>
    <w:rsid w:val="003C2EBC"/>
    <w:rsid w:val="003C323E"/>
    <w:rsid w:val="003C33AA"/>
    <w:rsid w:val="003C3B1B"/>
    <w:rsid w:val="003C6C4B"/>
    <w:rsid w:val="003C6CEC"/>
    <w:rsid w:val="003C77BF"/>
    <w:rsid w:val="003C78CA"/>
    <w:rsid w:val="003D023E"/>
    <w:rsid w:val="003D02BC"/>
    <w:rsid w:val="003D10A6"/>
    <w:rsid w:val="003D1176"/>
    <w:rsid w:val="003D17CC"/>
    <w:rsid w:val="003D1C4C"/>
    <w:rsid w:val="003D1FD9"/>
    <w:rsid w:val="003D2B01"/>
    <w:rsid w:val="003D2F97"/>
    <w:rsid w:val="003D39DC"/>
    <w:rsid w:val="003D3B3A"/>
    <w:rsid w:val="003D4622"/>
    <w:rsid w:val="003D4879"/>
    <w:rsid w:val="003D4CD3"/>
    <w:rsid w:val="003D4F68"/>
    <w:rsid w:val="003D51F3"/>
    <w:rsid w:val="003D5352"/>
    <w:rsid w:val="003D549B"/>
    <w:rsid w:val="003D5763"/>
    <w:rsid w:val="003D5834"/>
    <w:rsid w:val="003D5C32"/>
    <w:rsid w:val="003D683A"/>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49B5"/>
    <w:rsid w:val="003E6B43"/>
    <w:rsid w:val="003E7077"/>
    <w:rsid w:val="003E714E"/>
    <w:rsid w:val="003E7852"/>
    <w:rsid w:val="003E7891"/>
    <w:rsid w:val="003E7AC8"/>
    <w:rsid w:val="003E7B90"/>
    <w:rsid w:val="003E7D82"/>
    <w:rsid w:val="003F1849"/>
    <w:rsid w:val="003F1D96"/>
    <w:rsid w:val="003F3230"/>
    <w:rsid w:val="003F32BF"/>
    <w:rsid w:val="003F3BE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C33"/>
    <w:rsid w:val="00401E22"/>
    <w:rsid w:val="00402BB7"/>
    <w:rsid w:val="00402F92"/>
    <w:rsid w:val="0040312B"/>
    <w:rsid w:val="00403480"/>
    <w:rsid w:val="0040448F"/>
    <w:rsid w:val="00405098"/>
    <w:rsid w:val="004059DB"/>
    <w:rsid w:val="004065FD"/>
    <w:rsid w:val="00406D4D"/>
    <w:rsid w:val="004076B2"/>
    <w:rsid w:val="00407A07"/>
    <w:rsid w:val="004100E8"/>
    <w:rsid w:val="0041069F"/>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8EC"/>
    <w:rsid w:val="00416C31"/>
    <w:rsid w:val="00416DCB"/>
    <w:rsid w:val="00416E2B"/>
    <w:rsid w:val="00417670"/>
    <w:rsid w:val="0041768F"/>
    <w:rsid w:val="00417A10"/>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3761"/>
    <w:rsid w:val="0043386D"/>
    <w:rsid w:val="004339B5"/>
    <w:rsid w:val="00433C4C"/>
    <w:rsid w:val="00433DF7"/>
    <w:rsid w:val="00433E02"/>
    <w:rsid w:val="00434D3F"/>
    <w:rsid w:val="00434E43"/>
    <w:rsid w:val="00435BB0"/>
    <w:rsid w:val="004366C7"/>
    <w:rsid w:val="004373CD"/>
    <w:rsid w:val="00437D3D"/>
    <w:rsid w:val="00437E76"/>
    <w:rsid w:val="00440AEF"/>
    <w:rsid w:val="00442C43"/>
    <w:rsid w:val="004431FF"/>
    <w:rsid w:val="0044346E"/>
    <w:rsid w:val="0044392A"/>
    <w:rsid w:val="00443AFA"/>
    <w:rsid w:val="00443BEF"/>
    <w:rsid w:val="00444160"/>
    <w:rsid w:val="004443AE"/>
    <w:rsid w:val="004449E7"/>
    <w:rsid w:val="00444A46"/>
    <w:rsid w:val="00444A74"/>
    <w:rsid w:val="0044517F"/>
    <w:rsid w:val="004453D8"/>
    <w:rsid w:val="0044605C"/>
    <w:rsid w:val="00446509"/>
    <w:rsid w:val="004467B2"/>
    <w:rsid w:val="00446C49"/>
    <w:rsid w:val="00447151"/>
    <w:rsid w:val="00447936"/>
    <w:rsid w:val="00447C31"/>
    <w:rsid w:val="00447C3F"/>
    <w:rsid w:val="00447EBA"/>
    <w:rsid w:val="00451119"/>
    <w:rsid w:val="004516DB"/>
    <w:rsid w:val="00451D28"/>
    <w:rsid w:val="00451E4B"/>
    <w:rsid w:val="0045293F"/>
    <w:rsid w:val="00452A26"/>
    <w:rsid w:val="00453735"/>
    <w:rsid w:val="00453D1B"/>
    <w:rsid w:val="00453ED9"/>
    <w:rsid w:val="00454286"/>
    <w:rsid w:val="004555A8"/>
    <w:rsid w:val="00456AA4"/>
    <w:rsid w:val="0045700E"/>
    <w:rsid w:val="004572FD"/>
    <w:rsid w:val="004575C5"/>
    <w:rsid w:val="00457626"/>
    <w:rsid w:val="0045781A"/>
    <w:rsid w:val="004600F5"/>
    <w:rsid w:val="0046013A"/>
    <w:rsid w:val="00460463"/>
    <w:rsid w:val="00461187"/>
    <w:rsid w:val="00461B26"/>
    <w:rsid w:val="00461F0A"/>
    <w:rsid w:val="004622CA"/>
    <w:rsid w:val="0046233E"/>
    <w:rsid w:val="00462C97"/>
    <w:rsid w:val="00462CAF"/>
    <w:rsid w:val="00463332"/>
    <w:rsid w:val="0046359F"/>
    <w:rsid w:val="004637D0"/>
    <w:rsid w:val="00464499"/>
    <w:rsid w:val="0046458A"/>
    <w:rsid w:val="004647C3"/>
    <w:rsid w:val="00464C71"/>
    <w:rsid w:val="00464EEA"/>
    <w:rsid w:val="00465386"/>
    <w:rsid w:val="004668D7"/>
    <w:rsid w:val="00466BE7"/>
    <w:rsid w:val="00466E33"/>
    <w:rsid w:val="004671A3"/>
    <w:rsid w:val="004676AA"/>
    <w:rsid w:val="004701D1"/>
    <w:rsid w:val="004721FB"/>
    <w:rsid w:val="004722E7"/>
    <w:rsid w:val="00472D7E"/>
    <w:rsid w:val="004734C6"/>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5AA9"/>
    <w:rsid w:val="00485DA8"/>
    <w:rsid w:val="0048706A"/>
    <w:rsid w:val="004871C1"/>
    <w:rsid w:val="00487507"/>
    <w:rsid w:val="004877AB"/>
    <w:rsid w:val="00487A13"/>
    <w:rsid w:val="00487F85"/>
    <w:rsid w:val="00491ADF"/>
    <w:rsid w:val="004923D8"/>
    <w:rsid w:val="00492492"/>
    <w:rsid w:val="004928A1"/>
    <w:rsid w:val="00492916"/>
    <w:rsid w:val="00493214"/>
    <w:rsid w:val="00493F3B"/>
    <w:rsid w:val="00495415"/>
    <w:rsid w:val="00495DD4"/>
    <w:rsid w:val="0049683E"/>
    <w:rsid w:val="00496C17"/>
    <w:rsid w:val="00496C99"/>
    <w:rsid w:val="00496D57"/>
    <w:rsid w:val="00496EB5"/>
    <w:rsid w:val="00497264"/>
    <w:rsid w:val="00497552"/>
    <w:rsid w:val="00497970"/>
    <w:rsid w:val="00497D7E"/>
    <w:rsid w:val="004A09BA"/>
    <w:rsid w:val="004A0CBB"/>
    <w:rsid w:val="004A1B2C"/>
    <w:rsid w:val="004A207B"/>
    <w:rsid w:val="004A2336"/>
    <w:rsid w:val="004A236A"/>
    <w:rsid w:val="004A29AE"/>
    <w:rsid w:val="004A2B19"/>
    <w:rsid w:val="004A30EC"/>
    <w:rsid w:val="004A36E9"/>
    <w:rsid w:val="004A3B71"/>
    <w:rsid w:val="004A4BC1"/>
    <w:rsid w:val="004A5328"/>
    <w:rsid w:val="004A5D97"/>
    <w:rsid w:val="004A60C8"/>
    <w:rsid w:val="004A7B07"/>
    <w:rsid w:val="004A7FD7"/>
    <w:rsid w:val="004B08FF"/>
    <w:rsid w:val="004B118B"/>
    <w:rsid w:val="004B1C1B"/>
    <w:rsid w:val="004B21C2"/>
    <w:rsid w:val="004B262D"/>
    <w:rsid w:val="004B2B15"/>
    <w:rsid w:val="004B3037"/>
    <w:rsid w:val="004B3B09"/>
    <w:rsid w:val="004B47F8"/>
    <w:rsid w:val="004B4C97"/>
    <w:rsid w:val="004B5887"/>
    <w:rsid w:val="004B5C51"/>
    <w:rsid w:val="004B5F07"/>
    <w:rsid w:val="004B64F5"/>
    <w:rsid w:val="004C019D"/>
    <w:rsid w:val="004C12B5"/>
    <w:rsid w:val="004C1512"/>
    <w:rsid w:val="004C1C61"/>
    <w:rsid w:val="004C1CD3"/>
    <w:rsid w:val="004C22B7"/>
    <w:rsid w:val="004C23E0"/>
    <w:rsid w:val="004C2621"/>
    <w:rsid w:val="004C26FA"/>
    <w:rsid w:val="004C2DC6"/>
    <w:rsid w:val="004C3151"/>
    <w:rsid w:val="004C341B"/>
    <w:rsid w:val="004C3D46"/>
    <w:rsid w:val="004C41A3"/>
    <w:rsid w:val="004C54C1"/>
    <w:rsid w:val="004C5C24"/>
    <w:rsid w:val="004C6161"/>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33B0"/>
    <w:rsid w:val="004D3438"/>
    <w:rsid w:val="004D3D24"/>
    <w:rsid w:val="004D5066"/>
    <w:rsid w:val="004D576F"/>
    <w:rsid w:val="004D6968"/>
    <w:rsid w:val="004D6A03"/>
    <w:rsid w:val="004D6FCC"/>
    <w:rsid w:val="004D77D4"/>
    <w:rsid w:val="004E0226"/>
    <w:rsid w:val="004E1780"/>
    <w:rsid w:val="004E18EE"/>
    <w:rsid w:val="004E1A2D"/>
    <w:rsid w:val="004E1D04"/>
    <w:rsid w:val="004E2E0E"/>
    <w:rsid w:val="004E30A5"/>
    <w:rsid w:val="004E391E"/>
    <w:rsid w:val="004E408F"/>
    <w:rsid w:val="004E4A04"/>
    <w:rsid w:val="004E50FF"/>
    <w:rsid w:val="004E543C"/>
    <w:rsid w:val="004E575D"/>
    <w:rsid w:val="004E5A3D"/>
    <w:rsid w:val="004E6014"/>
    <w:rsid w:val="004E65EA"/>
    <w:rsid w:val="004E7451"/>
    <w:rsid w:val="004E74DF"/>
    <w:rsid w:val="004E74FE"/>
    <w:rsid w:val="004F02E1"/>
    <w:rsid w:val="004F118D"/>
    <w:rsid w:val="004F1752"/>
    <w:rsid w:val="004F18BD"/>
    <w:rsid w:val="004F26C5"/>
    <w:rsid w:val="004F2E21"/>
    <w:rsid w:val="004F36F2"/>
    <w:rsid w:val="004F4B5B"/>
    <w:rsid w:val="004F50DD"/>
    <w:rsid w:val="004F524A"/>
    <w:rsid w:val="004F52F0"/>
    <w:rsid w:val="004F56C8"/>
    <w:rsid w:val="004F5F4A"/>
    <w:rsid w:val="004F6151"/>
    <w:rsid w:val="004F69AC"/>
    <w:rsid w:val="004F6F80"/>
    <w:rsid w:val="004F77D1"/>
    <w:rsid w:val="005002CB"/>
    <w:rsid w:val="005007D3"/>
    <w:rsid w:val="00500886"/>
    <w:rsid w:val="00500980"/>
    <w:rsid w:val="00500A49"/>
    <w:rsid w:val="00500AED"/>
    <w:rsid w:val="005011D1"/>
    <w:rsid w:val="005016ED"/>
    <w:rsid w:val="00502078"/>
    <w:rsid w:val="00502816"/>
    <w:rsid w:val="005030F0"/>
    <w:rsid w:val="005034C6"/>
    <w:rsid w:val="00503B0E"/>
    <w:rsid w:val="00503CC3"/>
    <w:rsid w:val="00503FB5"/>
    <w:rsid w:val="00504245"/>
    <w:rsid w:val="00504A57"/>
    <w:rsid w:val="00505383"/>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2EC"/>
    <w:rsid w:val="005213F4"/>
    <w:rsid w:val="0052153E"/>
    <w:rsid w:val="00521654"/>
    <w:rsid w:val="005224F1"/>
    <w:rsid w:val="0052259E"/>
    <w:rsid w:val="0052379F"/>
    <w:rsid w:val="00523A9B"/>
    <w:rsid w:val="00524289"/>
    <w:rsid w:val="005243CB"/>
    <w:rsid w:val="00524A10"/>
    <w:rsid w:val="005255EC"/>
    <w:rsid w:val="00525B58"/>
    <w:rsid w:val="00525D43"/>
    <w:rsid w:val="00525D50"/>
    <w:rsid w:val="00526AC0"/>
    <w:rsid w:val="00526D92"/>
    <w:rsid w:val="005277F5"/>
    <w:rsid w:val="005278C5"/>
    <w:rsid w:val="00527A60"/>
    <w:rsid w:val="00527CE1"/>
    <w:rsid w:val="005303F0"/>
    <w:rsid w:val="0053082C"/>
    <w:rsid w:val="005309A1"/>
    <w:rsid w:val="00532E92"/>
    <w:rsid w:val="00532F56"/>
    <w:rsid w:val="00532FDD"/>
    <w:rsid w:val="00533031"/>
    <w:rsid w:val="005342CC"/>
    <w:rsid w:val="00534A78"/>
    <w:rsid w:val="00535083"/>
    <w:rsid w:val="005351D5"/>
    <w:rsid w:val="0053543C"/>
    <w:rsid w:val="00535642"/>
    <w:rsid w:val="00536138"/>
    <w:rsid w:val="00536C51"/>
    <w:rsid w:val="00536EA8"/>
    <w:rsid w:val="005374E0"/>
    <w:rsid w:val="00537C57"/>
    <w:rsid w:val="00541F5F"/>
    <w:rsid w:val="005424DB"/>
    <w:rsid w:val="005429D2"/>
    <w:rsid w:val="00542A0F"/>
    <w:rsid w:val="00542E0C"/>
    <w:rsid w:val="00542F6C"/>
    <w:rsid w:val="0054330E"/>
    <w:rsid w:val="00543BDE"/>
    <w:rsid w:val="0054475D"/>
    <w:rsid w:val="00544D29"/>
    <w:rsid w:val="005451F4"/>
    <w:rsid w:val="0054549F"/>
    <w:rsid w:val="005458C0"/>
    <w:rsid w:val="00545B5D"/>
    <w:rsid w:val="00545E35"/>
    <w:rsid w:val="0054695C"/>
    <w:rsid w:val="00546B99"/>
    <w:rsid w:val="005478A8"/>
    <w:rsid w:val="00547ACC"/>
    <w:rsid w:val="00547C95"/>
    <w:rsid w:val="00547FD6"/>
    <w:rsid w:val="00550B4C"/>
    <w:rsid w:val="005516C9"/>
    <w:rsid w:val="00551E30"/>
    <w:rsid w:val="00551FF7"/>
    <w:rsid w:val="00552004"/>
    <w:rsid w:val="005520E0"/>
    <w:rsid w:val="005524F0"/>
    <w:rsid w:val="00552A83"/>
    <w:rsid w:val="005531F9"/>
    <w:rsid w:val="0055334A"/>
    <w:rsid w:val="005534FF"/>
    <w:rsid w:val="00553844"/>
    <w:rsid w:val="005546B2"/>
    <w:rsid w:val="00554EF3"/>
    <w:rsid w:val="00555086"/>
    <w:rsid w:val="0055559F"/>
    <w:rsid w:val="00555638"/>
    <w:rsid w:val="00555B44"/>
    <w:rsid w:val="00555BF1"/>
    <w:rsid w:val="005561AE"/>
    <w:rsid w:val="005569F5"/>
    <w:rsid w:val="00557125"/>
    <w:rsid w:val="0055753B"/>
    <w:rsid w:val="00557C2B"/>
    <w:rsid w:val="005601DC"/>
    <w:rsid w:val="0056040D"/>
    <w:rsid w:val="005608FF"/>
    <w:rsid w:val="005610CB"/>
    <w:rsid w:val="00561449"/>
    <w:rsid w:val="005617AD"/>
    <w:rsid w:val="00562BD0"/>
    <w:rsid w:val="00562D05"/>
    <w:rsid w:val="005633DA"/>
    <w:rsid w:val="00563670"/>
    <w:rsid w:val="00563C1E"/>
    <w:rsid w:val="00564174"/>
    <w:rsid w:val="0056421D"/>
    <w:rsid w:val="00564627"/>
    <w:rsid w:val="00564AAE"/>
    <w:rsid w:val="00565AFC"/>
    <w:rsid w:val="00565C85"/>
    <w:rsid w:val="0056666D"/>
    <w:rsid w:val="005667AA"/>
    <w:rsid w:val="00566B2D"/>
    <w:rsid w:val="00567541"/>
    <w:rsid w:val="00570096"/>
    <w:rsid w:val="00570B5E"/>
    <w:rsid w:val="00570C36"/>
    <w:rsid w:val="005720DF"/>
    <w:rsid w:val="00572410"/>
    <w:rsid w:val="00572436"/>
    <w:rsid w:val="005725EB"/>
    <w:rsid w:val="00573616"/>
    <w:rsid w:val="005750D7"/>
    <w:rsid w:val="00575710"/>
    <w:rsid w:val="00575856"/>
    <w:rsid w:val="00575A03"/>
    <w:rsid w:val="00577050"/>
    <w:rsid w:val="00577166"/>
    <w:rsid w:val="005776DB"/>
    <w:rsid w:val="005779A3"/>
    <w:rsid w:val="005779EC"/>
    <w:rsid w:val="00580303"/>
    <w:rsid w:val="005804C2"/>
    <w:rsid w:val="005812FD"/>
    <w:rsid w:val="00581565"/>
    <w:rsid w:val="005816B9"/>
    <w:rsid w:val="005816F6"/>
    <w:rsid w:val="005818A1"/>
    <w:rsid w:val="00582784"/>
    <w:rsid w:val="00582A78"/>
    <w:rsid w:val="00582D73"/>
    <w:rsid w:val="0058452F"/>
    <w:rsid w:val="00584D00"/>
    <w:rsid w:val="00585817"/>
    <w:rsid w:val="005859FC"/>
    <w:rsid w:val="00585AB6"/>
    <w:rsid w:val="00586C71"/>
    <w:rsid w:val="00586C88"/>
    <w:rsid w:val="00586FD0"/>
    <w:rsid w:val="0058701B"/>
    <w:rsid w:val="005878C2"/>
    <w:rsid w:val="00587CF5"/>
    <w:rsid w:val="005906AE"/>
    <w:rsid w:val="005915C9"/>
    <w:rsid w:val="0059181E"/>
    <w:rsid w:val="00592CCA"/>
    <w:rsid w:val="00592E4C"/>
    <w:rsid w:val="00592F1B"/>
    <w:rsid w:val="00593080"/>
    <w:rsid w:val="0059337D"/>
    <w:rsid w:val="005934D6"/>
    <w:rsid w:val="005941AE"/>
    <w:rsid w:val="005949CF"/>
    <w:rsid w:val="00594F5F"/>
    <w:rsid w:val="0059516F"/>
    <w:rsid w:val="005962A5"/>
    <w:rsid w:val="0059637C"/>
    <w:rsid w:val="005964F1"/>
    <w:rsid w:val="00596916"/>
    <w:rsid w:val="00596DAD"/>
    <w:rsid w:val="00597E7E"/>
    <w:rsid w:val="005A00BB"/>
    <w:rsid w:val="005A1085"/>
    <w:rsid w:val="005A14BB"/>
    <w:rsid w:val="005A2983"/>
    <w:rsid w:val="005A2EBE"/>
    <w:rsid w:val="005A2F04"/>
    <w:rsid w:val="005A34E0"/>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264B"/>
    <w:rsid w:val="005B32D7"/>
    <w:rsid w:val="005B4205"/>
    <w:rsid w:val="005B43A1"/>
    <w:rsid w:val="005B4644"/>
    <w:rsid w:val="005B47E4"/>
    <w:rsid w:val="005B4F35"/>
    <w:rsid w:val="005B7098"/>
    <w:rsid w:val="005B73AF"/>
    <w:rsid w:val="005C039B"/>
    <w:rsid w:val="005C0C9A"/>
    <w:rsid w:val="005C0DCC"/>
    <w:rsid w:val="005C306E"/>
    <w:rsid w:val="005C355C"/>
    <w:rsid w:val="005C3A86"/>
    <w:rsid w:val="005C3AEC"/>
    <w:rsid w:val="005C4A01"/>
    <w:rsid w:val="005C4C74"/>
    <w:rsid w:val="005C4DB3"/>
    <w:rsid w:val="005C59FE"/>
    <w:rsid w:val="005C5F0A"/>
    <w:rsid w:val="005C60B9"/>
    <w:rsid w:val="005C69CB"/>
    <w:rsid w:val="005C6C56"/>
    <w:rsid w:val="005C73FC"/>
    <w:rsid w:val="005C771A"/>
    <w:rsid w:val="005C773C"/>
    <w:rsid w:val="005C7A97"/>
    <w:rsid w:val="005C7AE4"/>
    <w:rsid w:val="005C7FE3"/>
    <w:rsid w:val="005D0301"/>
    <w:rsid w:val="005D0533"/>
    <w:rsid w:val="005D1181"/>
    <w:rsid w:val="005D1B8C"/>
    <w:rsid w:val="005D2EAF"/>
    <w:rsid w:val="005D3787"/>
    <w:rsid w:val="005D3A8D"/>
    <w:rsid w:val="005D4066"/>
    <w:rsid w:val="005D448C"/>
    <w:rsid w:val="005D5B3B"/>
    <w:rsid w:val="005D60E4"/>
    <w:rsid w:val="005D6893"/>
    <w:rsid w:val="005D7009"/>
    <w:rsid w:val="005D76EB"/>
    <w:rsid w:val="005D7D86"/>
    <w:rsid w:val="005E016F"/>
    <w:rsid w:val="005E0177"/>
    <w:rsid w:val="005E0652"/>
    <w:rsid w:val="005E0AED"/>
    <w:rsid w:val="005E0CB1"/>
    <w:rsid w:val="005E2467"/>
    <w:rsid w:val="005E283B"/>
    <w:rsid w:val="005E2935"/>
    <w:rsid w:val="005E2E8B"/>
    <w:rsid w:val="005E3662"/>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166E"/>
    <w:rsid w:val="00602215"/>
    <w:rsid w:val="00603A2E"/>
    <w:rsid w:val="00605732"/>
    <w:rsid w:val="006059E1"/>
    <w:rsid w:val="00605BC8"/>
    <w:rsid w:val="00605EE1"/>
    <w:rsid w:val="00606CBF"/>
    <w:rsid w:val="00611BE6"/>
    <w:rsid w:val="00612746"/>
    <w:rsid w:val="00612A44"/>
    <w:rsid w:val="00612D66"/>
    <w:rsid w:val="006132EA"/>
    <w:rsid w:val="00614145"/>
    <w:rsid w:val="006145D5"/>
    <w:rsid w:val="0061479E"/>
    <w:rsid w:val="0061496C"/>
    <w:rsid w:val="00614FEC"/>
    <w:rsid w:val="006157E0"/>
    <w:rsid w:val="006161AA"/>
    <w:rsid w:val="00616A9D"/>
    <w:rsid w:val="00617914"/>
    <w:rsid w:val="00620330"/>
    <w:rsid w:val="00621D4A"/>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6F96"/>
    <w:rsid w:val="00637B1A"/>
    <w:rsid w:val="00640688"/>
    <w:rsid w:val="00640A31"/>
    <w:rsid w:val="00640D02"/>
    <w:rsid w:val="006430BA"/>
    <w:rsid w:val="00643773"/>
    <w:rsid w:val="00643EAD"/>
    <w:rsid w:val="00644523"/>
    <w:rsid w:val="00644783"/>
    <w:rsid w:val="006447EC"/>
    <w:rsid w:val="00647333"/>
    <w:rsid w:val="0064733C"/>
    <w:rsid w:val="006474F0"/>
    <w:rsid w:val="006478A7"/>
    <w:rsid w:val="00647A16"/>
    <w:rsid w:val="00647D2F"/>
    <w:rsid w:val="00647FEC"/>
    <w:rsid w:val="00650ADD"/>
    <w:rsid w:val="00651470"/>
    <w:rsid w:val="00651681"/>
    <w:rsid w:val="00653848"/>
    <w:rsid w:val="006539B3"/>
    <w:rsid w:val="006543D8"/>
    <w:rsid w:val="00654CE2"/>
    <w:rsid w:val="00654D45"/>
    <w:rsid w:val="00655A4E"/>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553F"/>
    <w:rsid w:val="0066654E"/>
    <w:rsid w:val="006666EE"/>
    <w:rsid w:val="006671F2"/>
    <w:rsid w:val="006700DD"/>
    <w:rsid w:val="00670AD2"/>
    <w:rsid w:val="0067164E"/>
    <w:rsid w:val="00671753"/>
    <w:rsid w:val="00671906"/>
    <w:rsid w:val="00671B43"/>
    <w:rsid w:val="00671C2E"/>
    <w:rsid w:val="00672765"/>
    <w:rsid w:val="00672F26"/>
    <w:rsid w:val="00673F47"/>
    <w:rsid w:val="0067411C"/>
    <w:rsid w:val="00674C09"/>
    <w:rsid w:val="0067539A"/>
    <w:rsid w:val="00675494"/>
    <w:rsid w:val="00676A0F"/>
    <w:rsid w:val="00676CE5"/>
    <w:rsid w:val="0067707C"/>
    <w:rsid w:val="00677867"/>
    <w:rsid w:val="00677C75"/>
    <w:rsid w:val="00677EFE"/>
    <w:rsid w:val="006807C2"/>
    <w:rsid w:val="0068086D"/>
    <w:rsid w:val="006810F7"/>
    <w:rsid w:val="006819E1"/>
    <w:rsid w:val="00681DB3"/>
    <w:rsid w:val="00681EC5"/>
    <w:rsid w:val="0068204F"/>
    <w:rsid w:val="0068213C"/>
    <w:rsid w:val="0068226F"/>
    <w:rsid w:val="00682300"/>
    <w:rsid w:val="006825B6"/>
    <w:rsid w:val="00682981"/>
    <w:rsid w:val="00682C73"/>
    <w:rsid w:val="006833F9"/>
    <w:rsid w:val="00683802"/>
    <w:rsid w:val="0068393B"/>
    <w:rsid w:val="00683D34"/>
    <w:rsid w:val="00684DA4"/>
    <w:rsid w:val="00684F42"/>
    <w:rsid w:val="0068574E"/>
    <w:rsid w:val="00685E57"/>
    <w:rsid w:val="006866DC"/>
    <w:rsid w:val="00686BC5"/>
    <w:rsid w:val="006873AC"/>
    <w:rsid w:val="0069002F"/>
    <w:rsid w:val="00690EC2"/>
    <w:rsid w:val="00690F51"/>
    <w:rsid w:val="006910D1"/>
    <w:rsid w:val="00691942"/>
    <w:rsid w:val="00691B0D"/>
    <w:rsid w:val="00691F64"/>
    <w:rsid w:val="00692A9D"/>
    <w:rsid w:val="00692D75"/>
    <w:rsid w:val="00693319"/>
    <w:rsid w:val="00693788"/>
    <w:rsid w:val="00693E23"/>
    <w:rsid w:val="00694651"/>
    <w:rsid w:val="00694B5E"/>
    <w:rsid w:val="00694D69"/>
    <w:rsid w:val="00695225"/>
    <w:rsid w:val="00695379"/>
    <w:rsid w:val="00695591"/>
    <w:rsid w:val="00696A40"/>
    <w:rsid w:val="0069717D"/>
    <w:rsid w:val="00697638"/>
    <w:rsid w:val="00697AD7"/>
    <w:rsid w:val="006A0787"/>
    <w:rsid w:val="006A0C92"/>
    <w:rsid w:val="006A1CDB"/>
    <w:rsid w:val="006A2584"/>
    <w:rsid w:val="006A26C4"/>
    <w:rsid w:val="006A2A3A"/>
    <w:rsid w:val="006A2DAB"/>
    <w:rsid w:val="006A3943"/>
    <w:rsid w:val="006A3ABE"/>
    <w:rsid w:val="006A3B54"/>
    <w:rsid w:val="006A3E25"/>
    <w:rsid w:val="006A41C2"/>
    <w:rsid w:val="006A43CB"/>
    <w:rsid w:val="006A4690"/>
    <w:rsid w:val="006A48CA"/>
    <w:rsid w:val="006A4FF7"/>
    <w:rsid w:val="006A5452"/>
    <w:rsid w:val="006A5A75"/>
    <w:rsid w:val="006A6020"/>
    <w:rsid w:val="006A6882"/>
    <w:rsid w:val="006A6C51"/>
    <w:rsid w:val="006A70A8"/>
    <w:rsid w:val="006A7284"/>
    <w:rsid w:val="006A72C2"/>
    <w:rsid w:val="006A7AB8"/>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469"/>
    <w:rsid w:val="006B7689"/>
    <w:rsid w:val="006B7953"/>
    <w:rsid w:val="006C00AB"/>
    <w:rsid w:val="006C0C43"/>
    <w:rsid w:val="006C0D1D"/>
    <w:rsid w:val="006C1329"/>
    <w:rsid w:val="006C18FA"/>
    <w:rsid w:val="006C2BA7"/>
    <w:rsid w:val="006C34DB"/>
    <w:rsid w:val="006C37B3"/>
    <w:rsid w:val="006C3913"/>
    <w:rsid w:val="006C3979"/>
    <w:rsid w:val="006C3A4E"/>
    <w:rsid w:val="006C3EFB"/>
    <w:rsid w:val="006C3FA0"/>
    <w:rsid w:val="006C44F1"/>
    <w:rsid w:val="006C455F"/>
    <w:rsid w:val="006C4729"/>
    <w:rsid w:val="006C5F93"/>
    <w:rsid w:val="006C618E"/>
    <w:rsid w:val="006C62C6"/>
    <w:rsid w:val="006C6430"/>
    <w:rsid w:val="006C6E38"/>
    <w:rsid w:val="006C7017"/>
    <w:rsid w:val="006C72D8"/>
    <w:rsid w:val="006C772A"/>
    <w:rsid w:val="006D0D81"/>
    <w:rsid w:val="006D2FA7"/>
    <w:rsid w:val="006D30F3"/>
    <w:rsid w:val="006D3131"/>
    <w:rsid w:val="006D3419"/>
    <w:rsid w:val="006D402C"/>
    <w:rsid w:val="006D4435"/>
    <w:rsid w:val="006D44E0"/>
    <w:rsid w:val="006D4B9C"/>
    <w:rsid w:val="006D5F04"/>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ED5"/>
    <w:rsid w:val="006E51FC"/>
    <w:rsid w:val="006E55B4"/>
    <w:rsid w:val="006E66C4"/>
    <w:rsid w:val="006E6E50"/>
    <w:rsid w:val="006E6F1F"/>
    <w:rsid w:val="006E7910"/>
    <w:rsid w:val="006E7AB4"/>
    <w:rsid w:val="006E7B04"/>
    <w:rsid w:val="006F0CF5"/>
    <w:rsid w:val="006F1337"/>
    <w:rsid w:val="006F15B1"/>
    <w:rsid w:val="006F1B1A"/>
    <w:rsid w:val="006F2280"/>
    <w:rsid w:val="006F22FD"/>
    <w:rsid w:val="006F43CD"/>
    <w:rsid w:val="006F506C"/>
    <w:rsid w:val="006F5890"/>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4753"/>
    <w:rsid w:val="0070526A"/>
    <w:rsid w:val="007057FF"/>
    <w:rsid w:val="00705D07"/>
    <w:rsid w:val="007064E0"/>
    <w:rsid w:val="00710BD7"/>
    <w:rsid w:val="007118E6"/>
    <w:rsid w:val="007121AA"/>
    <w:rsid w:val="0071226B"/>
    <w:rsid w:val="00712882"/>
    <w:rsid w:val="00712D6C"/>
    <w:rsid w:val="00712DE0"/>
    <w:rsid w:val="00713248"/>
    <w:rsid w:val="00713717"/>
    <w:rsid w:val="007139D7"/>
    <w:rsid w:val="00713DC3"/>
    <w:rsid w:val="007147A7"/>
    <w:rsid w:val="00714838"/>
    <w:rsid w:val="00714920"/>
    <w:rsid w:val="00714F46"/>
    <w:rsid w:val="00715598"/>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26BB7"/>
    <w:rsid w:val="00730BBA"/>
    <w:rsid w:val="00730EC1"/>
    <w:rsid w:val="00730F66"/>
    <w:rsid w:val="00731732"/>
    <w:rsid w:val="007317EE"/>
    <w:rsid w:val="00732412"/>
    <w:rsid w:val="007324E0"/>
    <w:rsid w:val="00732865"/>
    <w:rsid w:val="00732ED6"/>
    <w:rsid w:val="0073358C"/>
    <w:rsid w:val="0073375F"/>
    <w:rsid w:val="00733A58"/>
    <w:rsid w:val="00735139"/>
    <w:rsid w:val="00735DE1"/>
    <w:rsid w:val="007366BA"/>
    <w:rsid w:val="00736AE1"/>
    <w:rsid w:val="00736D69"/>
    <w:rsid w:val="00737101"/>
    <w:rsid w:val="00737178"/>
    <w:rsid w:val="007379F6"/>
    <w:rsid w:val="007379FB"/>
    <w:rsid w:val="007401C1"/>
    <w:rsid w:val="0074092D"/>
    <w:rsid w:val="00741054"/>
    <w:rsid w:val="007415D3"/>
    <w:rsid w:val="007415ED"/>
    <w:rsid w:val="007418B8"/>
    <w:rsid w:val="007427BC"/>
    <w:rsid w:val="00742F1A"/>
    <w:rsid w:val="007431E2"/>
    <w:rsid w:val="00743774"/>
    <w:rsid w:val="00744086"/>
    <w:rsid w:val="007440A5"/>
    <w:rsid w:val="00744205"/>
    <w:rsid w:val="00745DC5"/>
    <w:rsid w:val="00745F7D"/>
    <w:rsid w:val="007464C1"/>
    <w:rsid w:val="00746E69"/>
    <w:rsid w:val="00747132"/>
    <w:rsid w:val="007471F3"/>
    <w:rsid w:val="007478B7"/>
    <w:rsid w:val="007510AB"/>
    <w:rsid w:val="00751157"/>
    <w:rsid w:val="00751176"/>
    <w:rsid w:val="00751364"/>
    <w:rsid w:val="00751B1C"/>
    <w:rsid w:val="00751C11"/>
    <w:rsid w:val="00751EB3"/>
    <w:rsid w:val="007525D5"/>
    <w:rsid w:val="00752ED4"/>
    <w:rsid w:val="00753351"/>
    <w:rsid w:val="00753419"/>
    <w:rsid w:val="0075396F"/>
    <w:rsid w:val="007540A7"/>
    <w:rsid w:val="00754980"/>
    <w:rsid w:val="00754AF8"/>
    <w:rsid w:val="0075520C"/>
    <w:rsid w:val="00755949"/>
    <w:rsid w:val="007570CF"/>
    <w:rsid w:val="0075712B"/>
    <w:rsid w:val="00757722"/>
    <w:rsid w:val="00760027"/>
    <w:rsid w:val="00760288"/>
    <w:rsid w:val="00760A3E"/>
    <w:rsid w:val="007622ED"/>
    <w:rsid w:val="007623E1"/>
    <w:rsid w:val="007624CC"/>
    <w:rsid w:val="00762CD0"/>
    <w:rsid w:val="00762E75"/>
    <w:rsid w:val="007637C9"/>
    <w:rsid w:val="00763837"/>
    <w:rsid w:val="00763B22"/>
    <w:rsid w:val="007645B0"/>
    <w:rsid w:val="0076494B"/>
    <w:rsid w:val="00764A4F"/>
    <w:rsid w:val="00765763"/>
    <w:rsid w:val="00765AD7"/>
    <w:rsid w:val="007662FF"/>
    <w:rsid w:val="0076636A"/>
    <w:rsid w:val="007668F1"/>
    <w:rsid w:val="00770271"/>
    <w:rsid w:val="00771229"/>
    <w:rsid w:val="00771538"/>
    <w:rsid w:val="00771BA9"/>
    <w:rsid w:val="00772476"/>
    <w:rsid w:val="00772BE9"/>
    <w:rsid w:val="00773538"/>
    <w:rsid w:val="0077361F"/>
    <w:rsid w:val="00773843"/>
    <w:rsid w:val="007739D4"/>
    <w:rsid w:val="0077454F"/>
    <w:rsid w:val="00774CC3"/>
    <w:rsid w:val="00775126"/>
    <w:rsid w:val="007758BE"/>
    <w:rsid w:val="00776A13"/>
    <w:rsid w:val="00777076"/>
    <w:rsid w:val="00780484"/>
    <w:rsid w:val="0078060D"/>
    <w:rsid w:val="007806E0"/>
    <w:rsid w:val="00781075"/>
    <w:rsid w:val="00781267"/>
    <w:rsid w:val="00781785"/>
    <w:rsid w:val="00782B1D"/>
    <w:rsid w:val="00782EF0"/>
    <w:rsid w:val="00783ED9"/>
    <w:rsid w:val="0078469E"/>
    <w:rsid w:val="007846A1"/>
    <w:rsid w:val="007848E5"/>
    <w:rsid w:val="00784A58"/>
    <w:rsid w:val="00784E9D"/>
    <w:rsid w:val="007853FC"/>
    <w:rsid w:val="00785441"/>
    <w:rsid w:val="00786174"/>
    <w:rsid w:val="00786510"/>
    <w:rsid w:val="007869A8"/>
    <w:rsid w:val="00786D79"/>
    <w:rsid w:val="00787567"/>
    <w:rsid w:val="00787B73"/>
    <w:rsid w:val="0079038B"/>
    <w:rsid w:val="00790DFB"/>
    <w:rsid w:val="00791A0C"/>
    <w:rsid w:val="00791CC7"/>
    <w:rsid w:val="0079241F"/>
    <w:rsid w:val="007926C3"/>
    <w:rsid w:val="00792FEC"/>
    <w:rsid w:val="00793690"/>
    <w:rsid w:val="00793AF0"/>
    <w:rsid w:val="00793B4F"/>
    <w:rsid w:val="00793BAD"/>
    <w:rsid w:val="00793DF1"/>
    <w:rsid w:val="00794040"/>
    <w:rsid w:val="00794B88"/>
    <w:rsid w:val="00794FE5"/>
    <w:rsid w:val="0079515C"/>
    <w:rsid w:val="00795534"/>
    <w:rsid w:val="00796092"/>
    <w:rsid w:val="007961A5"/>
    <w:rsid w:val="00796829"/>
    <w:rsid w:val="00796AC8"/>
    <w:rsid w:val="00797369"/>
    <w:rsid w:val="00797589"/>
    <w:rsid w:val="0079763F"/>
    <w:rsid w:val="007A0663"/>
    <w:rsid w:val="007A0A0F"/>
    <w:rsid w:val="007A0A34"/>
    <w:rsid w:val="007A10DD"/>
    <w:rsid w:val="007A1549"/>
    <w:rsid w:val="007A22FA"/>
    <w:rsid w:val="007A253D"/>
    <w:rsid w:val="007A2CEA"/>
    <w:rsid w:val="007A5116"/>
    <w:rsid w:val="007A51EE"/>
    <w:rsid w:val="007A6772"/>
    <w:rsid w:val="007A67D4"/>
    <w:rsid w:val="007A684C"/>
    <w:rsid w:val="007A69AA"/>
    <w:rsid w:val="007A6A0F"/>
    <w:rsid w:val="007A719E"/>
    <w:rsid w:val="007A71A0"/>
    <w:rsid w:val="007A7774"/>
    <w:rsid w:val="007B0677"/>
    <w:rsid w:val="007B0E4C"/>
    <w:rsid w:val="007B1008"/>
    <w:rsid w:val="007B127A"/>
    <w:rsid w:val="007B1512"/>
    <w:rsid w:val="007B17D0"/>
    <w:rsid w:val="007B17EF"/>
    <w:rsid w:val="007B259D"/>
    <w:rsid w:val="007B269F"/>
    <w:rsid w:val="007B29FD"/>
    <w:rsid w:val="007B3441"/>
    <w:rsid w:val="007B55D5"/>
    <w:rsid w:val="007B5AF0"/>
    <w:rsid w:val="007B5E00"/>
    <w:rsid w:val="007B605F"/>
    <w:rsid w:val="007B6132"/>
    <w:rsid w:val="007B78CE"/>
    <w:rsid w:val="007C04B0"/>
    <w:rsid w:val="007C04E7"/>
    <w:rsid w:val="007C0A6D"/>
    <w:rsid w:val="007C0B4F"/>
    <w:rsid w:val="007C0D3A"/>
    <w:rsid w:val="007C10A9"/>
    <w:rsid w:val="007C17E8"/>
    <w:rsid w:val="007C1ACE"/>
    <w:rsid w:val="007C271D"/>
    <w:rsid w:val="007C32AE"/>
    <w:rsid w:val="007C3DE9"/>
    <w:rsid w:val="007C44D1"/>
    <w:rsid w:val="007C454F"/>
    <w:rsid w:val="007C51FF"/>
    <w:rsid w:val="007C54DB"/>
    <w:rsid w:val="007C551F"/>
    <w:rsid w:val="007C5539"/>
    <w:rsid w:val="007C59AF"/>
    <w:rsid w:val="007C5E92"/>
    <w:rsid w:val="007C63F1"/>
    <w:rsid w:val="007C66C4"/>
    <w:rsid w:val="007C6C0E"/>
    <w:rsid w:val="007C7A66"/>
    <w:rsid w:val="007C7BC0"/>
    <w:rsid w:val="007D0278"/>
    <w:rsid w:val="007D0B4F"/>
    <w:rsid w:val="007D0C79"/>
    <w:rsid w:val="007D0D5F"/>
    <w:rsid w:val="007D0E74"/>
    <w:rsid w:val="007D0EA6"/>
    <w:rsid w:val="007D14CB"/>
    <w:rsid w:val="007D2875"/>
    <w:rsid w:val="007D2C44"/>
    <w:rsid w:val="007D2D98"/>
    <w:rsid w:val="007D3280"/>
    <w:rsid w:val="007D3376"/>
    <w:rsid w:val="007D3BB6"/>
    <w:rsid w:val="007D3BD9"/>
    <w:rsid w:val="007D42FF"/>
    <w:rsid w:val="007D4526"/>
    <w:rsid w:val="007D5BB1"/>
    <w:rsid w:val="007D684C"/>
    <w:rsid w:val="007D691E"/>
    <w:rsid w:val="007D7356"/>
    <w:rsid w:val="007D7825"/>
    <w:rsid w:val="007D7A42"/>
    <w:rsid w:val="007D7AD3"/>
    <w:rsid w:val="007D7CA9"/>
    <w:rsid w:val="007E1896"/>
    <w:rsid w:val="007E1DEA"/>
    <w:rsid w:val="007E1DFC"/>
    <w:rsid w:val="007E21A4"/>
    <w:rsid w:val="007E296E"/>
    <w:rsid w:val="007E2A42"/>
    <w:rsid w:val="007E2AF0"/>
    <w:rsid w:val="007E3BBE"/>
    <w:rsid w:val="007E3C1A"/>
    <w:rsid w:val="007E405E"/>
    <w:rsid w:val="007E43DA"/>
    <w:rsid w:val="007E48D0"/>
    <w:rsid w:val="007E5E01"/>
    <w:rsid w:val="007E5F99"/>
    <w:rsid w:val="007E61BC"/>
    <w:rsid w:val="007E72F7"/>
    <w:rsid w:val="007E7D3C"/>
    <w:rsid w:val="007F0E82"/>
    <w:rsid w:val="007F1093"/>
    <w:rsid w:val="007F1233"/>
    <w:rsid w:val="007F197E"/>
    <w:rsid w:val="007F2C33"/>
    <w:rsid w:val="007F2D85"/>
    <w:rsid w:val="007F2ED3"/>
    <w:rsid w:val="007F3122"/>
    <w:rsid w:val="007F3779"/>
    <w:rsid w:val="007F3837"/>
    <w:rsid w:val="007F397D"/>
    <w:rsid w:val="007F3CDE"/>
    <w:rsid w:val="007F4343"/>
    <w:rsid w:val="007F4419"/>
    <w:rsid w:val="007F45F8"/>
    <w:rsid w:val="007F48FA"/>
    <w:rsid w:val="007F546E"/>
    <w:rsid w:val="007F589C"/>
    <w:rsid w:val="007F5DF8"/>
    <w:rsid w:val="007F628A"/>
    <w:rsid w:val="007F72D8"/>
    <w:rsid w:val="007F77E4"/>
    <w:rsid w:val="007F7D1C"/>
    <w:rsid w:val="00800018"/>
    <w:rsid w:val="008004A1"/>
    <w:rsid w:val="00800B81"/>
    <w:rsid w:val="00800D78"/>
    <w:rsid w:val="008014AC"/>
    <w:rsid w:val="008018CD"/>
    <w:rsid w:val="00801FB4"/>
    <w:rsid w:val="00802327"/>
    <w:rsid w:val="00802919"/>
    <w:rsid w:val="008029DB"/>
    <w:rsid w:val="00803596"/>
    <w:rsid w:val="00804069"/>
    <w:rsid w:val="008047AD"/>
    <w:rsid w:val="00804F94"/>
    <w:rsid w:val="00805236"/>
    <w:rsid w:val="008057C9"/>
    <w:rsid w:val="00805C50"/>
    <w:rsid w:val="00805D41"/>
    <w:rsid w:val="0080625F"/>
    <w:rsid w:val="008062E6"/>
    <w:rsid w:val="008066A2"/>
    <w:rsid w:val="00810BE3"/>
    <w:rsid w:val="00811092"/>
    <w:rsid w:val="00811169"/>
    <w:rsid w:val="00811A99"/>
    <w:rsid w:val="00812CB8"/>
    <w:rsid w:val="00813019"/>
    <w:rsid w:val="00813808"/>
    <w:rsid w:val="00813840"/>
    <w:rsid w:val="00813CEF"/>
    <w:rsid w:val="00814084"/>
    <w:rsid w:val="00814371"/>
    <w:rsid w:val="00814622"/>
    <w:rsid w:val="0081553F"/>
    <w:rsid w:val="00815DAC"/>
    <w:rsid w:val="008160E3"/>
    <w:rsid w:val="00816CE4"/>
    <w:rsid w:val="00816D68"/>
    <w:rsid w:val="0081739D"/>
    <w:rsid w:val="00817898"/>
    <w:rsid w:val="008178E8"/>
    <w:rsid w:val="00817D85"/>
    <w:rsid w:val="00817DC2"/>
    <w:rsid w:val="008204F5"/>
    <w:rsid w:val="00820EC4"/>
    <w:rsid w:val="00821626"/>
    <w:rsid w:val="00821EF3"/>
    <w:rsid w:val="0082287F"/>
    <w:rsid w:val="00823831"/>
    <w:rsid w:val="00823D94"/>
    <w:rsid w:val="00823F54"/>
    <w:rsid w:val="00823FD7"/>
    <w:rsid w:val="008240A3"/>
    <w:rsid w:val="00824EC0"/>
    <w:rsid w:val="00826936"/>
    <w:rsid w:val="00826A9C"/>
    <w:rsid w:val="00826D2E"/>
    <w:rsid w:val="00826FD6"/>
    <w:rsid w:val="00827074"/>
    <w:rsid w:val="008274FE"/>
    <w:rsid w:val="00827752"/>
    <w:rsid w:val="00827E1B"/>
    <w:rsid w:val="00827FE0"/>
    <w:rsid w:val="00830F61"/>
    <w:rsid w:val="00831001"/>
    <w:rsid w:val="008318A4"/>
    <w:rsid w:val="00831B28"/>
    <w:rsid w:val="00832315"/>
    <w:rsid w:val="00833235"/>
    <w:rsid w:val="00833C9B"/>
    <w:rsid w:val="00834C64"/>
    <w:rsid w:val="008357A4"/>
    <w:rsid w:val="00836B01"/>
    <w:rsid w:val="008375A5"/>
    <w:rsid w:val="0084001D"/>
    <w:rsid w:val="00840372"/>
    <w:rsid w:val="0084039F"/>
    <w:rsid w:val="008409B2"/>
    <w:rsid w:val="00840F89"/>
    <w:rsid w:val="00841FF6"/>
    <w:rsid w:val="0084276E"/>
    <w:rsid w:val="00843269"/>
    <w:rsid w:val="00843363"/>
    <w:rsid w:val="00843811"/>
    <w:rsid w:val="008439FD"/>
    <w:rsid w:val="00843BB9"/>
    <w:rsid w:val="00843FDA"/>
    <w:rsid w:val="008450E5"/>
    <w:rsid w:val="008474AC"/>
    <w:rsid w:val="00847E55"/>
    <w:rsid w:val="00850335"/>
    <w:rsid w:val="008504F1"/>
    <w:rsid w:val="008509A6"/>
    <w:rsid w:val="00851F9E"/>
    <w:rsid w:val="00852E6E"/>
    <w:rsid w:val="00852F8F"/>
    <w:rsid w:val="00853F44"/>
    <w:rsid w:val="008550BD"/>
    <w:rsid w:val="00855E3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F1C"/>
    <w:rsid w:val="00864ADA"/>
    <w:rsid w:val="0086552B"/>
    <w:rsid w:val="0086640E"/>
    <w:rsid w:val="00866F93"/>
    <w:rsid w:val="008672F3"/>
    <w:rsid w:val="00867805"/>
    <w:rsid w:val="008678B6"/>
    <w:rsid w:val="00867B86"/>
    <w:rsid w:val="00867DA6"/>
    <w:rsid w:val="00870176"/>
    <w:rsid w:val="00870212"/>
    <w:rsid w:val="0087067C"/>
    <w:rsid w:val="008709CD"/>
    <w:rsid w:val="00871EEB"/>
    <w:rsid w:val="0087202B"/>
    <w:rsid w:val="008723AA"/>
    <w:rsid w:val="00872447"/>
    <w:rsid w:val="008730C4"/>
    <w:rsid w:val="008732CA"/>
    <w:rsid w:val="008739F3"/>
    <w:rsid w:val="00873BE2"/>
    <w:rsid w:val="00873DA9"/>
    <w:rsid w:val="008742B3"/>
    <w:rsid w:val="00874CFF"/>
    <w:rsid w:val="008762D7"/>
    <w:rsid w:val="0087662B"/>
    <w:rsid w:val="0087677E"/>
    <w:rsid w:val="00876ABD"/>
    <w:rsid w:val="00876CA5"/>
    <w:rsid w:val="00876ED6"/>
    <w:rsid w:val="00877BD6"/>
    <w:rsid w:val="008802DE"/>
    <w:rsid w:val="0088049B"/>
    <w:rsid w:val="00880A30"/>
    <w:rsid w:val="008818D9"/>
    <w:rsid w:val="00881BCF"/>
    <w:rsid w:val="00882A9C"/>
    <w:rsid w:val="00882C27"/>
    <w:rsid w:val="00882EF1"/>
    <w:rsid w:val="00883035"/>
    <w:rsid w:val="008833A5"/>
    <w:rsid w:val="008841BB"/>
    <w:rsid w:val="008842F1"/>
    <w:rsid w:val="00884434"/>
    <w:rsid w:val="00884513"/>
    <w:rsid w:val="00884802"/>
    <w:rsid w:val="008863FE"/>
    <w:rsid w:val="00886AA5"/>
    <w:rsid w:val="00887855"/>
    <w:rsid w:val="00887D4C"/>
    <w:rsid w:val="00890434"/>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5AF9"/>
    <w:rsid w:val="008969A6"/>
    <w:rsid w:val="00896F15"/>
    <w:rsid w:val="008978BC"/>
    <w:rsid w:val="008A18B4"/>
    <w:rsid w:val="008A2DBD"/>
    <w:rsid w:val="008A3D20"/>
    <w:rsid w:val="008A4E3A"/>
    <w:rsid w:val="008A5076"/>
    <w:rsid w:val="008A5D40"/>
    <w:rsid w:val="008A630C"/>
    <w:rsid w:val="008A63B5"/>
    <w:rsid w:val="008A65F3"/>
    <w:rsid w:val="008A70B2"/>
    <w:rsid w:val="008A7825"/>
    <w:rsid w:val="008A7DD2"/>
    <w:rsid w:val="008B014F"/>
    <w:rsid w:val="008B02C7"/>
    <w:rsid w:val="008B05EA"/>
    <w:rsid w:val="008B0708"/>
    <w:rsid w:val="008B08AF"/>
    <w:rsid w:val="008B08BB"/>
    <w:rsid w:val="008B093F"/>
    <w:rsid w:val="008B0AAF"/>
    <w:rsid w:val="008B0B73"/>
    <w:rsid w:val="008B0F1F"/>
    <w:rsid w:val="008B129F"/>
    <w:rsid w:val="008B1D7C"/>
    <w:rsid w:val="008B208A"/>
    <w:rsid w:val="008B2858"/>
    <w:rsid w:val="008B35C1"/>
    <w:rsid w:val="008B3A86"/>
    <w:rsid w:val="008B3E6D"/>
    <w:rsid w:val="008B4311"/>
    <w:rsid w:val="008B44A2"/>
    <w:rsid w:val="008B4549"/>
    <w:rsid w:val="008B56A4"/>
    <w:rsid w:val="008B5F03"/>
    <w:rsid w:val="008B616C"/>
    <w:rsid w:val="008B6498"/>
    <w:rsid w:val="008B7292"/>
    <w:rsid w:val="008C0243"/>
    <w:rsid w:val="008C05D2"/>
    <w:rsid w:val="008C0CE0"/>
    <w:rsid w:val="008C16D2"/>
    <w:rsid w:val="008C1936"/>
    <w:rsid w:val="008C1BBD"/>
    <w:rsid w:val="008C1D53"/>
    <w:rsid w:val="008C1E60"/>
    <w:rsid w:val="008C2251"/>
    <w:rsid w:val="008C2C34"/>
    <w:rsid w:val="008C3515"/>
    <w:rsid w:val="008C3EF9"/>
    <w:rsid w:val="008C434D"/>
    <w:rsid w:val="008C5024"/>
    <w:rsid w:val="008C5288"/>
    <w:rsid w:val="008C5C04"/>
    <w:rsid w:val="008C6CED"/>
    <w:rsid w:val="008D038D"/>
    <w:rsid w:val="008D229B"/>
    <w:rsid w:val="008D2DCD"/>
    <w:rsid w:val="008D2E24"/>
    <w:rsid w:val="008D3A3D"/>
    <w:rsid w:val="008D3ABE"/>
    <w:rsid w:val="008D3E57"/>
    <w:rsid w:val="008D42B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B96"/>
    <w:rsid w:val="008E5C48"/>
    <w:rsid w:val="008E5D5B"/>
    <w:rsid w:val="008E5EEC"/>
    <w:rsid w:val="008E6956"/>
    <w:rsid w:val="008E6B93"/>
    <w:rsid w:val="008E74F5"/>
    <w:rsid w:val="008E7A78"/>
    <w:rsid w:val="008F03B7"/>
    <w:rsid w:val="008F18D4"/>
    <w:rsid w:val="008F1BD5"/>
    <w:rsid w:val="008F2056"/>
    <w:rsid w:val="008F344C"/>
    <w:rsid w:val="008F35AC"/>
    <w:rsid w:val="008F3717"/>
    <w:rsid w:val="008F44DA"/>
    <w:rsid w:val="008F48DA"/>
    <w:rsid w:val="008F4AC1"/>
    <w:rsid w:val="008F4B52"/>
    <w:rsid w:val="008F5781"/>
    <w:rsid w:val="008F584D"/>
    <w:rsid w:val="008F5C8C"/>
    <w:rsid w:val="008F5F6F"/>
    <w:rsid w:val="008F6676"/>
    <w:rsid w:val="008F6D0D"/>
    <w:rsid w:val="008F6D38"/>
    <w:rsid w:val="008F6EB9"/>
    <w:rsid w:val="008F7305"/>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169"/>
    <w:rsid w:val="0091023E"/>
    <w:rsid w:val="009102D4"/>
    <w:rsid w:val="009107F7"/>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6A03"/>
    <w:rsid w:val="009172A9"/>
    <w:rsid w:val="00920680"/>
    <w:rsid w:val="009207BE"/>
    <w:rsid w:val="009214F4"/>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7BB"/>
    <w:rsid w:val="009279E9"/>
    <w:rsid w:val="00930147"/>
    <w:rsid w:val="00930387"/>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364FA"/>
    <w:rsid w:val="00936C39"/>
    <w:rsid w:val="00940239"/>
    <w:rsid w:val="00940B09"/>
    <w:rsid w:val="00941DEA"/>
    <w:rsid w:val="009426E0"/>
    <w:rsid w:val="00942D1A"/>
    <w:rsid w:val="00943025"/>
    <w:rsid w:val="009436F8"/>
    <w:rsid w:val="0094376E"/>
    <w:rsid w:val="00943790"/>
    <w:rsid w:val="00943C57"/>
    <w:rsid w:val="0094440C"/>
    <w:rsid w:val="009449D2"/>
    <w:rsid w:val="00944A83"/>
    <w:rsid w:val="009451E4"/>
    <w:rsid w:val="00945952"/>
    <w:rsid w:val="00945BDD"/>
    <w:rsid w:val="00945FB1"/>
    <w:rsid w:val="0094674C"/>
    <w:rsid w:val="00946F3C"/>
    <w:rsid w:val="00947A18"/>
    <w:rsid w:val="009500B1"/>
    <w:rsid w:val="00951300"/>
    <w:rsid w:val="009514B7"/>
    <w:rsid w:val="00952BCE"/>
    <w:rsid w:val="00952BED"/>
    <w:rsid w:val="00953581"/>
    <w:rsid w:val="0095380D"/>
    <w:rsid w:val="00954039"/>
    <w:rsid w:val="00954F3E"/>
    <w:rsid w:val="00955911"/>
    <w:rsid w:val="00955912"/>
    <w:rsid w:val="009567E9"/>
    <w:rsid w:val="00956C83"/>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4398"/>
    <w:rsid w:val="00964461"/>
    <w:rsid w:val="00964F1C"/>
    <w:rsid w:val="0096519F"/>
    <w:rsid w:val="009664B5"/>
    <w:rsid w:val="009665DA"/>
    <w:rsid w:val="009673AE"/>
    <w:rsid w:val="00967406"/>
    <w:rsid w:val="00970099"/>
    <w:rsid w:val="0097015F"/>
    <w:rsid w:val="0097147E"/>
    <w:rsid w:val="00971E64"/>
    <w:rsid w:val="00972796"/>
    <w:rsid w:val="009728DB"/>
    <w:rsid w:val="00972CA2"/>
    <w:rsid w:val="00972D07"/>
    <w:rsid w:val="0097328A"/>
    <w:rsid w:val="00973F33"/>
    <w:rsid w:val="009746DD"/>
    <w:rsid w:val="00974774"/>
    <w:rsid w:val="00974F5F"/>
    <w:rsid w:val="00974FC5"/>
    <w:rsid w:val="009754EF"/>
    <w:rsid w:val="00975C5B"/>
    <w:rsid w:val="009765EC"/>
    <w:rsid w:val="00976CB9"/>
    <w:rsid w:val="009770DC"/>
    <w:rsid w:val="009772C1"/>
    <w:rsid w:val="00977A4C"/>
    <w:rsid w:val="009801CF"/>
    <w:rsid w:val="0098089B"/>
    <w:rsid w:val="00980BEA"/>
    <w:rsid w:val="00980CE7"/>
    <w:rsid w:val="009824A7"/>
    <w:rsid w:val="009824C2"/>
    <w:rsid w:val="009827B5"/>
    <w:rsid w:val="009840F5"/>
    <w:rsid w:val="00984117"/>
    <w:rsid w:val="00985A84"/>
    <w:rsid w:val="00986225"/>
    <w:rsid w:val="00986970"/>
    <w:rsid w:val="00986ED9"/>
    <w:rsid w:val="00986EE9"/>
    <w:rsid w:val="0098769B"/>
    <w:rsid w:val="00987989"/>
    <w:rsid w:val="00987C21"/>
    <w:rsid w:val="0099045B"/>
    <w:rsid w:val="0099064D"/>
    <w:rsid w:val="00990A11"/>
    <w:rsid w:val="00990B68"/>
    <w:rsid w:val="00990B75"/>
    <w:rsid w:val="00990C6D"/>
    <w:rsid w:val="00990CB0"/>
    <w:rsid w:val="0099117E"/>
    <w:rsid w:val="00992B4B"/>
    <w:rsid w:val="009930EF"/>
    <w:rsid w:val="00993ED5"/>
    <w:rsid w:val="00994225"/>
    <w:rsid w:val="00994999"/>
    <w:rsid w:val="00995850"/>
    <w:rsid w:val="00995AFB"/>
    <w:rsid w:val="009967E4"/>
    <w:rsid w:val="00996BC1"/>
    <w:rsid w:val="00996EA8"/>
    <w:rsid w:val="009973B8"/>
    <w:rsid w:val="009A09FF"/>
    <w:rsid w:val="009A1077"/>
    <w:rsid w:val="009A126C"/>
    <w:rsid w:val="009A1324"/>
    <w:rsid w:val="009A17BC"/>
    <w:rsid w:val="009A1ED8"/>
    <w:rsid w:val="009A258C"/>
    <w:rsid w:val="009A2D7A"/>
    <w:rsid w:val="009A3433"/>
    <w:rsid w:val="009A4942"/>
    <w:rsid w:val="009A49B6"/>
    <w:rsid w:val="009A4BB6"/>
    <w:rsid w:val="009A5716"/>
    <w:rsid w:val="009A7685"/>
    <w:rsid w:val="009B06A7"/>
    <w:rsid w:val="009B0934"/>
    <w:rsid w:val="009B1A18"/>
    <w:rsid w:val="009B1E08"/>
    <w:rsid w:val="009B23A3"/>
    <w:rsid w:val="009B2D48"/>
    <w:rsid w:val="009B2E1B"/>
    <w:rsid w:val="009B3300"/>
    <w:rsid w:val="009B3689"/>
    <w:rsid w:val="009B3D43"/>
    <w:rsid w:val="009B4995"/>
    <w:rsid w:val="009B5591"/>
    <w:rsid w:val="009B5632"/>
    <w:rsid w:val="009B56F4"/>
    <w:rsid w:val="009B57A3"/>
    <w:rsid w:val="009B5A1D"/>
    <w:rsid w:val="009B5BB3"/>
    <w:rsid w:val="009B5C49"/>
    <w:rsid w:val="009B5FB3"/>
    <w:rsid w:val="009B6077"/>
    <w:rsid w:val="009B628D"/>
    <w:rsid w:val="009B64E9"/>
    <w:rsid w:val="009B6829"/>
    <w:rsid w:val="009B69E1"/>
    <w:rsid w:val="009B72C8"/>
    <w:rsid w:val="009B7B2B"/>
    <w:rsid w:val="009C0498"/>
    <w:rsid w:val="009C056D"/>
    <w:rsid w:val="009C05B2"/>
    <w:rsid w:val="009C06DA"/>
    <w:rsid w:val="009C0773"/>
    <w:rsid w:val="009C122B"/>
    <w:rsid w:val="009C12FA"/>
    <w:rsid w:val="009C1321"/>
    <w:rsid w:val="009C2060"/>
    <w:rsid w:val="009C326E"/>
    <w:rsid w:val="009C3537"/>
    <w:rsid w:val="009C3571"/>
    <w:rsid w:val="009C4B26"/>
    <w:rsid w:val="009C596C"/>
    <w:rsid w:val="009C5AB5"/>
    <w:rsid w:val="009C656B"/>
    <w:rsid w:val="009C6A25"/>
    <w:rsid w:val="009C7217"/>
    <w:rsid w:val="009C72A4"/>
    <w:rsid w:val="009C7748"/>
    <w:rsid w:val="009C7D46"/>
    <w:rsid w:val="009C7E09"/>
    <w:rsid w:val="009D1258"/>
    <w:rsid w:val="009D1CCA"/>
    <w:rsid w:val="009D2441"/>
    <w:rsid w:val="009D36AD"/>
    <w:rsid w:val="009D3E83"/>
    <w:rsid w:val="009D42D8"/>
    <w:rsid w:val="009D454A"/>
    <w:rsid w:val="009D45DE"/>
    <w:rsid w:val="009D4628"/>
    <w:rsid w:val="009D46E7"/>
    <w:rsid w:val="009D4E7F"/>
    <w:rsid w:val="009D5153"/>
    <w:rsid w:val="009D5D0B"/>
    <w:rsid w:val="009D71F3"/>
    <w:rsid w:val="009D7412"/>
    <w:rsid w:val="009D766F"/>
    <w:rsid w:val="009E019E"/>
    <w:rsid w:val="009E1987"/>
    <w:rsid w:val="009E1AE9"/>
    <w:rsid w:val="009E2555"/>
    <w:rsid w:val="009E2FC4"/>
    <w:rsid w:val="009E33C9"/>
    <w:rsid w:val="009E3521"/>
    <w:rsid w:val="009E3756"/>
    <w:rsid w:val="009E3EA5"/>
    <w:rsid w:val="009E52C1"/>
    <w:rsid w:val="009E5459"/>
    <w:rsid w:val="009E55E5"/>
    <w:rsid w:val="009E56C6"/>
    <w:rsid w:val="009E5A5A"/>
    <w:rsid w:val="009E5BBE"/>
    <w:rsid w:val="009E5DE3"/>
    <w:rsid w:val="009E66B9"/>
    <w:rsid w:val="009E779F"/>
    <w:rsid w:val="009E7E0A"/>
    <w:rsid w:val="009F00DB"/>
    <w:rsid w:val="009F150C"/>
    <w:rsid w:val="009F171A"/>
    <w:rsid w:val="009F1D01"/>
    <w:rsid w:val="009F2144"/>
    <w:rsid w:val="009F26CD"/>
    <w:rsid w:val="009F29C0"/>
    <w:rsid w:val="009F2D72"/>
    <w:rsid w:val="009F319C"/>
    <w:rsid w:val="009F3409"/>
    <w:rsid w:val="009F3438"/>
    <w:rsid w:val="009F36B9"/>
    <w:rsid w:val="009F3EEF"/>
    <w:rsid w:val="009F4C50"/>
    <w:rsid w:val="009F5C14"/>
    <w:rsid w:val="009F5F10"/>
    <w:rsid w:val="009F642F"/>
    <w:rsid w:val="009F654D"/>
    <w:rsid w:val="009F6978"/>
    <w:rsid w:val="009F78FF"/>
    <w:rsid w:val="009F796B"/>
    <w:rsid w:val="009F7AEB"/>
    <w:rsid w:val="00A0028F"/>
    <w:rsid w:val="00A00470"/>
    <w:rsid w:val="00A00781"/>
    <w:rsid w:val="00A01D88"/>
    <w:rsid w:val="00A01F74"/>
    <w:rsid w:val="00A02AF9"/>
    <w:rsid w:val="00A02B22"/>
    <w:rsid w:val="00A02B2D"/>
    <w:rsid w:val="00A02F04"/>
    <w:rsid w:val="00A03EB8"/>
    <w:rsid w:val="00A04624"/>
    <w:rsid w:val="00A0482C"/>
    <w:rsid w:val="00A048B7"/>
    <w:rsid w:val="00A05ED4"/>
    <w:rsid w:val="00A0626F"/>
    <w:rsid w:val="00A062B1"/>
    <w:rsid w:val="00A06D96"/>
    <w:rsid w:val="00A07D27"/>
    <w:rsid w:val="00A07E21"/>
    <w:rsid w:val="00A07E9B"/>
    <w:rsid w:val="00A1015A"/>
    <w:rsid w:val="00A1024A"/>
    <w:rsid w:val="00A108B3"/>
    <w:rsid w:val="00A10A4B"/>
    <w:rsid w:val="00A10DAF"/>
    <w:rsid w:val="00A10E1D"/>
    <w:rsid w:val="00A13055"/>
    <w:rsid w:val="00A13F78"/>
    <w:rsid w:val="00A14725"/>
    <w:rsid w:val="00A14BA7"/>
    <w:rsid w:val="00A154A4"/>
    <w:rsid w:val="00A15BE8"/>
    <w:rsid w:val="00A164D7"/>
    <w:rsid w:val="00A16608"/>
    <w:rsid w:val="00A1682D"/>
    <w:rsid w:val="00A17BDE"/>
    <w:rsid w:val="00A17DCE"/>
    <w:rsid w:val="00A20C09"/>
    <w:rsid w:val="00A21090"/>
    <w:rsid w:val="00A2112B"/>
    <w:rsid w:val="00A22C44"/>
    <w:rsid w:val="00A23332"/>
    <w:rsid w:val="00A23A27"/>
    <w:rsid w:val="00A247B0"/>
    <w:rsid w:val="00A24DA0"/>
    <w:rsid w:val="00A25077"/>
    <w:rsid w:val="00A25C79"/>
    <w:rsid w:val="00A2617A"/>
    <w:rsid w:val="00A2648C"/>
    <w:rsid w:val="00A264D2"/>
    <w:rsid w:val="00A27184"/>
    <w:rsid w:val="00A2761F"/>
    <w:rsid w:val="00A30729"/>
    <w:rsid w:val="00A307BA"/>
    <w:rsid w:val="00A311A3"/>
    <w:rsid w:val="00A315C5"/>
    <w:rsid w:val="00A33738"/>
    <w:rsid w:val="00A33F8B"/>
    <w:rsid w:val="00A340CB"/>
    <w:rsid w:val="00A342B8"/>
    <w:rsid w:val="00A35061"/>
    <w:rsid w:val="00A368E9"/>
    <w:rsid w:val="00A36AB4"/>
    <w:rsid w:val="00A36D14"/>
    <w:rsid w:val="00A372BF"/>
    <w:rsid w:val="00A376E4"/>
    <w:rsid w:val="00A3791D"/>
    <w:rsid w:val="00A37C6B"/>
    <w:rsid w:val="00A37D56"/>
    <w:rsid w:val="00A37E9A"/>
    <w:rsid w:val="00A4001E"/>
    <w:rsid w:val="00A404B2"/>
    <w:rsid w:val="00A40601"/>
    <w:rsid w:val="00A40654"/>
    <w:rsid w:val="00A4114D"/>
    <w:rsid w:val="00A423BF"/>
    <w:rsid w:val="00A42E8E"/>
    <w:rsid w:val="00A42FD0"/>
    <w:rsid w:val="00A434AC"/>
    <w:rsid w:val="00A43589"/>
    <w:rsid w:val="00A43D0A"/>
    <w:rsid w:val="00A4460E"/>
    <w:rsid w:val="00A44790"/>
    <w:rsid w:val="00A44BC5"/>
    <w:rsid w:val="00A4538C"/>
    <w:rsid w:val="00A454CE"/>
    <w:rsid w:val="00A467CB"/>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0F94"/>
    <w:rsid w:val="00A611D3"/>
    <w:rsid w:val="00A615AB"/>
    <w:rsid w:val="00A61E6D"/>
    <w:rsid w:val="00A61E7D"/>
    <w:rsid w:val="00A6229D"/>
    <w:rsid w:val="00A6247F"/>
    <w:rsid w:val="00A6263D"/>
    <w:rsid w:val="00A62669"/>
    <w:rsid w:val="00A62B08"/>
    <w:rsid w:val="00A62DD8"/>
    <w:rsid w:val="00A6333E"/>
    <w:rsid w:val="00A63BF9"/>
    <w:rsid w:val="00A653B3"/>
    <w:rsid w:val="00A65D2F"/>
    <w:rsid w:val="00A6620E"/>
    <w:rsid w:val="00A6643C"/>
    <w:rsid w:val="00A66577"/>
    <w:rsid w:val="00A66856"/>
    <w:rsid w:val="00A66940"/>
    <w:rsid w:val="00A669C0"/>
    <w:rsid w:val="00A66B85"/>
    <w:rsid w:val="00A67108"/>
    <w:rsid w:val="00A67122"/>
    <w:rsid w:val="00A67942"/>
    <w:rsid w:val="00A67E79"/>
    <w:rsid w:val="00A704A0"/>
    <w:rsid w:val="00A7054F"/>
    <w:rsid w:val="00A7067B"/>
    <w:rsid w:val="00A70C7B"/>
    <w:rsid w:val="00A70D41"/>
    <w:rsid w:val="00A71050"/>
    <w:rsid w:val="00A718EC"/>
    <w:rsid w:val="00A71A40"/>
    <w:rsid w:val="00A72F5B"/>
    <w:rsid w:val="00A73C2C"/>
    <w:rsid w:val="00A73E49"/>
    <w:rsid w:val="00A742BE"/>
    <w:rsid w:val="00A74DC5"/>
    <w:rsid w:val="00A75228"/>
    <w:rsid w:val="00A7522D"/>
    <w:rsid w:val="00A75717"/>
    <w:rsid w:val="00A75E8E"/>
    <w:rsid w:val="00A770BA"/>
    <w:rsid w:val="00A77576"/>
    <w:rsid w:val="00A77E34"/>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1E1"/>
    <w:rsid w:val="00A91710"/>
    <w:rsid w:val="00A9197C"/>
    <w:rsid w:val="00A91E6E"/>
    <w:rsid w:val="00A9382D"/>
    <w:rsid w:val="00A93F8E"/>
    <w:rsid w:val="00A94F2C"/>
    <w:rsid w:val="00A9559D"/>
    <w:rsid w:val="00A96564"/>
    <w:rsid w:val="00A9670D"/>
    <w:rsid w:val="00A969E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E34"/>
    <w:rsid w:val="00AB0F82"/>
    <w:rsid w:val="00AB1223"/>
    <w:rsid w:val="00AB19D9"/>
    <w:rsid w:val="00AB250C"/>
    <w:rsid w:val="00AB28FC"/>
    <w:rsid w:val="00AB2B78"/>
    <w:rsid w:val="00AB2F58"/>
    <w:rsid w:val="00AB34C7"/>
    <w:rsid w:val="00AB3516"/>
    <w:rsid w:val="00AB386D"/>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7B7"/>
    <w:rsid w:val="00AC4C24"/>
    <w:rsid w:val="00AC4EDF"/>
    <w:rsid w:val="00AC567F"/>
    <w:rsid w:val="00AC59EE"/>
    <w:rsid w:val="00AC5F46"/>
    <w:rsid w:val="00AC64BB"/>
    <w:rsid w:val="00AC7B70"/>
    <w:rsid w:val="00AC7D27"/>
    <w:rsid w:val="00AD215E"/>
    <w:rsid w:val="00AD2657"/>
    <w:rsid w:val="00AD2C71"/>
    <w:rsid w:val="00AD3400"/>
    <w:rsid w:val="00AD410F"/>
    <w:rsid w:val="00AD428C"/>
    <w:rsid w:val="00AD45F3"/>
    <w:rsid w:val="00AD534F"/>
    <w:rsid w:val="00AD5C63"/>
    <w:rsid w:val="00AD62E0"/>
    <w:rsid w:val="00AD6D2D"/>
    <w:rsid w:val="00AD7836"/>
    <w:rsid w:val="00AE02C6"/>
    <w:rsid w:val="00AE0517"/>
    <w:rsid w:val="00AE0764"/>
    <w:rsid w:val="00AE0BF7"/>
    <w:rsid w:val="00AE1692"/>
    <w:rsid w:val="00AE1F4C"/>
    <w:rsid w:val="00AE2003"/>
    <w:rsid w:val="00AE2CB4"/>
    <w:rsid w:val="00AE308D"/>
    <w:rsid w:val="00AE40F7"/>
    <w:rsid w:val="00AE413C"/>
    <w:rsid w:val="00AE450C"/>
    <w:rsid w:val="00AE4906"/>
    <w:rsid w:val="00AE4A74"/>
    <w:rsid w:val="00AE4BBB"/>
    <w:rsid w:val="00AE58C2"/>
    <w:rsid w:val="00AE5B29"/>
    <w:rsid w:val="00AE6268"/>
    <w:rsid w:val="00AE643C"/>
    <w:rsid w:val="00AE660C"/>
    <w:rsid w:val="00AE6968"/>
    <w:rsid w:val="00AE6BF8"/>
    <w:rsid w:val="00AE72F5"/>
    <w:rsid w:val="00AE74E6"/>
    <w:rsid w:val="00AE7CC0"/>
    <w:rsid w:val="00AE7CDA"/>
    <w:rsid w:val="00AF0056"/>
    <w:rsid w:val="00AF020E"/>
    <w:rsid w:val="00AF06A2"/>
    <w:rsid w:val="00AF15B0"/>
    <w:rsid w:val="00AF1969"/>
    <w:rsid w:val="00AF1C92"/>
    <w:rsid w:val="00AF1D1E"/>
    <w:rsid w:val="00AF366E"/>
    <w:rsid w:val="00AF39C9"/>
    <w:rsid w:val="00AF4429"/>
    <w:rsid w:val="00AF4703"/>
    <w:rsid w:val="00AF493C"/>
    <w:rsid w:val="00AF4CC9"/>
    <w:rsid w:val="00AF561B"/>
    <w:rsid w:val="00AF5713"/>
    <w:rsid w:val="00AF5DE3"/>
    <w:rsid w:val="00AF64AA"/>
    <w:rsid w:val="00AF6DFA"/>
    <w:rsid w:val="00AF700E"/>
    <w:rsid w:val="00AF7C1D"/>
    <w:rsid w:val="00B00798"/>
    <w:rsid w:val="00B01625"/>
    <w:rsid w:val="00B020CF"/>
    <w:rsid w:val="00B02377"/>
    <w:rsid w:val="00B02A0A"/>
    <w:rsid w:val="00B02AC8"/>
    <w:rsid w:val="00B031EF"/>
    <w:rsid w:val="00B038CD"/>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31F5"/>
    <w:rsid w:val="00B141A7"/>
    <w:rsid w:val="00B14A47"/>
    <w:rsid w:val="00B15685"/>
    <w:rsid w:val="00B158AB"/>
    <w:rsid w:val="00B166E4"/>
    <w:rsid w:val="00B173FA"/>
    <w:rsid w:val="00B17671"/>
    <w:rsid w:val="00B177A2"/>
    <w:rsid w:val="00B179C0"/>
    <w:rsid w:val="00B206D0"/>
    <w:rsid w:val="00B207AB"/>
    <w:rsid w:val="00B2082D"/>
    <w:rsid w:val="00B21091"/>
    <w:rsid w:val="00B221C2"/>
    <w:rsid w:val="00B22813"/>
    <w:rsid w:val="00B22C69"/>
    <w:rsid w:val="00B22F88"/>
    <w:rsid w:val="00B23303"/>
    <w:rsid w:val="00B2356C"/>
    <w:rsid w:val="00B23833"/>
    <w:rsid w:val="00B238E5"/>
    <w:rsid w:val="00B24543"/>
    <w:rsid w:val="00B24E49"/>
    <w:rsid w:val="00B24EBA"/>
    <w:rsid w:val="00B25573"/>
    <w:rsid w:val="00B260A9"/>
    <w:rsid w:val="00B26469"/>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6731"/>
    <w:rsid w:val="00B36BAD"/>
    <w:rsid w:val="00B37548"/>
    <w:rsid w:val="00B3786A"/>
    <w:rsid w:val="00B40483"/>
    <w:rsid w:val="00B406D8"/>
    <w:rsid w:val="00B407CB"/>
    <w:rsid w:val="00B40C12"/>
    <w:rsid w:val="00B40CFD"/>
    <w:rsid w:val="00B40E08"/>
    <w:rsid w:val="00B42246"/>
    <w:rsid w:val="00B430FC"/>
    <w:rsid w:val="00B43403"/>
    <w:rsid w:val="00B43B13"/>
    <w:rsid w:val="00B44DF7"/>
    <w:rsid w:val="00B4639C"/>
    <w:rsid w:val="00B464ED"/>
    <w:rsid w:val="00B46ADC"/>
    <w:rsid w:val="00B46C23"/>
    <w:rsid w:val="00B46FF4"/>
    <w:rsid w:val="00B472C0"/>
    <w:rsid w:val="00B47C9F"/>
    <w:rsid w:val="00B47DF2"/>
    <w:rsid w:val="00B52170"/>
    <w:rsid w:val="00B533B8"/>
    <w:rsid w:val="00B5399B"/>
    <w:rsid w:val="00B53B6C"/>
    <w:rsid w:val="00B53FAE"/>
    <w:rsid w:val="00B542FF"/>
    <w:rsid w:val="00B54770"/>
    <w:rsid w:val="00B548AE"/>
    <w:rsid w:val="00B54DE9"/>
    <w:rsid w:val="00B56751"/>
    <w:rsid w:val="00B56921"/>
    <w:rsid w:val="00B57422"/>
    <w:rsid w:val="00B57BA1"/>
    <w:rsid w:val="00B57C4A"/>
    <w:rsid w:val="00B60B14"/>
    <w:rsid w:val="00B60C5E"/>
    <w:rsid w:val="00B61653"/>
    <w:rsid w:val="00B61A30"/>
    <w:rsid w:val="00B62249"/>
    <w:rsid w:val="00B62934"/>
    <w:rsid w:val="00B63415"/>
    <w:rsid w:val="00B63BA4"/>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6205"/>
    <w:rsid w:val="00B777E1"/>
    <w:rsid w:val="00B77A31"/>
    <w:rsid w:val="00B77F15"/>
    <w:rsid w:val="00B81AE7"/>
    <w:rsid w:val="00B81B2D"/>
    <w:rsid w:val="00B81D17"/>
    <w:rsid w:val="00B81EBF"/>
    <w:rsid w:val="00B8237E"/>
    <w:rsid w:val="00B82700"/>
    <w:rsid w:val="00B82CE5"/>
    <w:rsid w:val="00B8351B"/>
    <w:rsid w:val="00B83AA5"/>
    <w:rsid w:val="00B85255"/>
    <w:rsid w:val="00B90138"/>
    <w:rsid w:val="00B90D4E"/>
    <w:rsid w:val="00B91926"/>
    <w:rsid w:val="00B91A8D"/>
    <w:rsid w:val="00B91DD8"/>
    <w:rsid w:val="00B92681"/>
    <w:rsid w:val="00B93FA0"/>
    <w:rsid w:val="00B94B71"/>
    <w:rsid w:val="00B94FB6"/>
    <w:rsid w:val="00B95460"/>
    <w:rsid w:val="00B95E46"/>
    <w:rsid w:val="00B96E95"/>
    <w:rsid w:val="00B96EF8"/>
    <w:rsid w:val="00B97010"/>
    <w:rsid w:val="00B97076"/>
    <w:rsid w:val="00BA0426"/>
    <w:rsid w:val="00BA0553"/>
    <w:rsid w:val="00BA1302"/>
    <w:rsid w:val="00BA14AE"/>
    <w:rsid w:val="00BA1B53"/>
    <w:rsid w:val="00BA2F65"/>
    <w:rsid w:val="00BA30F0"/>
    <w:rsid w:val="00BA37E9"/>
    <w:rsid w:val="00BA3C1C"/>
    <w:rsid w:val="00BA3FE8"/>
    <w:rsid w:val="00BA46E1"/>
    <w:rsid w:val="00BA495B"/>
    <w:rsid w:val="00BA4A29"/>
    <w:rsid w:val="00BA5A51"/>
    <w:rsid w:val="00BA5C5C"/>
    <w:rsid w:val="00BA5CDB"/>
    <w:rsid w:val="00BA5E20"/>
    <w:rsid w:val="00BA72B8"/>
    <w:rsid w:val="00BA730F"/>
    <w:rsid w:val="00BA7317"/>
    <w:rsid w:val="00BA73BD"/>
    <w:rsid w:val="00BA786C"/>
    <w:rsid w:val="00BA7A1F"/>
    <w:rsid w:val="00BA7ECF"/>
    <w:rsid w:val="00BA7F8D"/>
    <w:rsid w:val="00BB25EE"/>
    <w:rsid w:val="00BB2879"/>
    <w:rsid w:val="00BB3D4E"/>
    <w:rsid w:val="00BB3F99"/>
    <w:rsid w:val="00BB583A"/>
    <w:rsid w:val="00BB636E"/>
    <w:rsid w:val="00BB6959"/>
    <w:rsid w:val="00BB6B6D"/>
    <w:rsid w:val="00BB6C81"/>
    <w:rsid w:val="00BB6DE0"/>
    <w:rsid w:val="00BB7226"/>
    <w:rsid w:val="00BC03F3"/>
    <w:rsid w:val="00BC04A1"/>
    <w:rsid w:val="00BC1684"/>
    <w:rsid w:val="00BC230A"/>
    <w:rsid w:val="00BC31D2"/>
    <w:rsid w:val="00BC3282"/>
    <w:rsid w:val="00BC354C"/>
    <w:rsid w:val="00BC3CC3"/>
    <w:rsid w:val="00BC3CD0"/>
    <w:rsid w:val="00BC3EEA"/>
    <w:rsid w:val="00BC3F62"/>
    <w:rsid w:val="00BC4033"/>
    <w:rsid w:val="00BC4125"/>
    <w:rsid w:val="00BC420F"/>
    <w:rsid w:val="00BC446E"/>
    <w:rsid w:val="00BC47FF"/>
    <w:rsid w:val="00BC4C18"/>
    <w:rsid w:val="00BC5122"/>
    <w:rsid w:val="00BC5AA5"/>
    <w:rsid w:val="00BC5AC7"/>
    <w:rsid w:val="00BC64EB"/>
    <w:rsid w:val="00BC6D79"/>
    <w:rsid w:val="00BC72DB"/>
    <w:rsid w:val="00BC751E"/>
    <w:rsid w:val="00BC75A6"/>
    <w:rsid w:val="00BC7D88"/>
    <w:rsid w:val="00BC7DC1"/>
    <w:rsid w:val="00BD0631"/>
    <w:rsid w:val="00BD0718"/>
    <w:rsid w:val="00BD0875"/>
    <w:rsid w:val="00BD08C2"/>
    <w:rsid w:val="00BD0ED7"/>
    <w:rsid w:val="00BD2836"/>
    <w:rsid w:val="00BD2C47"/>
    <w:rsid w:val="00BD32F3"/>
    <w:rsid w:val="00BD3B90"/>
    <w:rsid w:val="00BD498A"/>
    <w:rsid w:val="00BD4A60"/>
    <w:rsid w:val="00BD54BC"/>
    <w:rsid w:val="00BD558C"/>
    <w:rsid w:val="00BD5F38"/>
    <w:rsid w:val="00BD6088"/>
    <w:rsid w:val="00BD6A15"/>
    <w:rsid w:val="00BD79E2"/>
    <w:rsid w:val="00BD7FAC"/>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0235"/>
    <w:rsid w:val="00BF0DE8"/>
    <w:rsid w:val="00BF1423"/>
    <w:rsid w:val="00BF16F0"/>
    <w:rsid w:val="00BF1A2F"/>
    <w:rsid w:val="00BF1E5F"/>
    <w:rsid w:val="00BF3178"/>
    <w:rsid w:val="00BF3CD4"/>
    <w:rsid w:val="00BF3FE9"/>
    <w:rsid w:val="00BF5A12"/>
    <w:rsid w:val="00BF5B41"/>
    <w:rsid w:val="00BF5E2A"/>
    <w:rsid w:val="00BF7834"/>
    <w:rsid w:val="00C003D6"/>
    <w:rsid w:val="00C005D7"/>
    <w:rsid w:val="00C00703"/>
    <w:rsid w:val="00C00888"/>
    <w:rsid w:val="00C00E97"/>
    <w:rsid w:val="00C01202"/>
    <w:rsid w:val="00C01D02"/>
    <w:rsid w:val="00C031E7"/>
    <w:rsid w:val="00C03594"/>
    <w:rsid w:val="00C04D07"/>
    <w:rsid w:val="00C064C8"/>
    <w:rsid w:val="00C0666F"/>
    <w:rsid w:val="00C07A21"/>
    <w:rsid w:val="00C10034"/>
    <w:rsid w:val="00C103C4"/>
    <w:rsid w:val="00C112D2"/>
    <w:rsid w:val="00C11567"/>
    <w:rsid w:val="00C118B2"/>
    <w:rsid w:val="00C121DF"/>
    <w:rsid w:val="00C12604"/>
    <w:rsid w:val="00C138F2"/>
    <w:rsid w:val="00C151B4"/>
    <w:rsid w:val="00C172AD"/>
    <w:rsid w:val="00C17C0D"/>
    <w:rsid w:val="00C20B7B"/>
    <w:rsid w:val="00C215EF"/>
    <w:rsid w:val="00C21C5F"/>
    <w:rsid w:val="00C22550"/>
    <w:rsid w:val="00C228D1"/>
    <w:rsid w:val="00C23290"/>
    <w:rsid w:val="00C25722"/>
    <w:rsid w:val="00C257D8"/>
    <w:rsid w:val="00C26197"/>
    <w:rsid w:val="00C266F9"/>
    <w:rsid w:val="00C267A5"/>
    <w:rsid w:val="00C269E6"/>
    <w:rsid w:val="00C26FDB"/>
    <w:rsid w:val="00C279AB"/>
    <w:rsid w:val="00C27B26"/>
    <w:rsid w:val="00C27F3E"/>
    <w:rsid w:val="00C304D3"/>
    <w:rsid w:val="00C30628"/>
    <w:rsid w:val="00C316FE"/>
    <w:rsid w:val="00C31E26"/>
    <w:rsid w:val="00C336FA"/>
    <w:rsid w:val="00C3412B"/>
    <w:rsid w:val="00C3555F"/>
    <w:rsid w:val="00C35589"/>
    <w:rsid w:val="00C35911"/>
    <w:rsid w:val="00C35978"/>
    <w:rsid w:val="00C36168"/>
    <w:rsid w:val="00C3762A"/>
    <w:rsid w:val="00C376A6"/>
    <w:rsid w:val="00C404F2"/>
    <w:rsid w:val="00C404F4"/>
    <w:rsid w:val="00C4123A"/>
    <w:rsid w:val="00C41623"/>
    <w:rsid w:val="00C424A2"/>
    <w:rsid w:val="00C426EE"/>
    <w:rsid w:val="00C431A9"/>
    <w:rsid w:val="00C43210"/>
    <w:rsid w:val="00C43432"/>
    <w:rsid w:val="00C4407F"/>
    <w:rsid w:val="00C44555"/>
    <w:rsid w:val="00C44720"/>
    <w:rsid w:val="00C44D65"/>
    <w:rsid w:val="00C45B94"/>
    <w:rsid w:val="00C45E00"/>
    <w:rsid w:val="00C45EA4"/>
    <w:rsid w:val="00C4674C"/>
    <w:rsid w:val="00C46A8D"/>
    <w:rsid w:val="00C46DBF"/>
    <w:rsid w:val="00C474B4"/>
    <w:rsid w:val="00C5038E"/>
    <w:rsid w:val="00C5066A"/>
    <w:rsid w:val="00C506E4"/>
    <w:rsid w:val="00C50E6A"/>
    <w:rsid w:val="00C51642"/>
    <w:rsid w:val="00C5183F"/>
    <w:rsid w:val="00C518DB"/>
    <w:rsid w:val="00C51AF3"/>
    <w:rsid w:val="00C51E91"/>
    <w:rsid w:val="00C5214A"/>
    <w:rsid w:val="00C52705"/>
    <w:rsid w:val="00C52E9D"/>
    <w:rsid w:val="00C533D8"/>
    <w:rsid w:val="00C53CAC"/>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3EBF"/>
    <w:rsid w:val="00C65411"/>
    <w:rsid w:val="00C66473"/>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65C"/>
    <w:rsid w:val="00C77A72"/>
    <w:rsid w:val="00C77F65"/>
    <w:rsid w:val="00C800C6"/>
    <w:rsid w:val="00C8099A"/>
    <w:rsid w:val="00C80A7A"/>
    <w:rsid w:val="00C80C87"/>
    <w:rsid w:val="00C81A92"/>
    <w:rsid w:val="00C81B9D"/>
    <w:rsid w:val="00C8203B"/>
    <w:rsid w:val="00C823CE"/>
    <w:rsid w:val="00C82E58"/>
    <w:rsid w:val="00C82FB3"/>
    <w:rsid w:val="00C832A3"/>
    <w:rsid w:val="00C83632"/>
    <w:rsid w:val="00C83650"/>
    <w:rsid w:val="00C83D1E"/>
    <w:rsid w:val="00C84580"/>
    <w:rsid w:val="00C84A27"/>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C4A"/>
    <w:rsid w:val="00C94F54"/>
    <w:rsid w:val="00C95641"/>
    <w:rsid w:val="00C95B05"/>
    <w:rsid w:val="00C963B0"/>
    <w:rsid w:val="00C964E9"/>
    <w:rsid w:val="00C967B1"/>
    <w:rsid w:val="00C97828"/>
    <w:rsid w:val="00C97B59"/>
    <w:rsid w:val="00CA1762"/>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90"/>
    <w:rsid w:val="00CB17B7"/>
    <w:rsid w:val="00CB22B5"/>
    <w:rsid w:val="00CB257B"/>
    <w:rsid w:val="00CB267F"/>
    <w:rsid w:val="00CB291A"/>
    <w:rsid w:val="00CB29C6"/>
    <w:rsid w:val="00CB3487"/>
    <w:rsid w:val="00CB356A"/>
    <w:rsid w:val="00CB4346"/>
    <w:rsid w:val="00CB4854"/>
    <w:rsid w:val="00CB5209"/>
    <w:rsid w:val="00CB5596"/>
    <w:rsid w:val="00CB5830"/>
    <w:rsid w:val="00CB6539"/>
    <w:rsid w:val="00CB6E1C"/>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8C1"/>
    <w:rsid w:val="00CC4E27"/>
    <w:rsid w:val="00CC565B"/>
    <w:rsid w:val="00CC63B1"/>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F4A"/>
    <w:rsid w:val="00CD7F90"/>
    <w:rsid w:val="00CE0EFF"/>
    <w:rsid w:val="00CE19F6"/>
    <w:rsid w:val="00CE2B14"/>
    <w:rsid w:val="00CE307B"/>
    <w:rsid w:val="00CE31CD"/>
    <w:rsid w:val="00CE41E8"/>
    <w:rsid w:val="00CE48C9"/>
    <w:rsid w:val="00CE4A01"/>
    <w:rsid w:val="00CE62B8"/>
    <w:rsid w:val="00CE6967"/>
    <w:rsid w:val="00CE6C79"/>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816"/>
    <w:rsid w:val="00D06140"/>
    <w:rsid w:val="00D0614F"/>
    <w:rsid w:val="00D10B15"/>
    <w:rsid w:val="00D112B2"/>
    <w:rsid w:val="00D112CC"/>
    <w:rsid w:val="00D115E8"/>
    <w:rsid w:val="00D116A1"/>
    <w:rsid w:val="00D121DC"/>
    <w:rsid w:val="00D1283F"/>
    <w:rsid w:val="00D135FE"/>
    <w:rsid w:val="00D13AD3"/>
    <w:rsid w:val="00D14618"/>
    <w:rsid w:val="00D14CB9"/>
    <w:rsid w:val="00D154A3"/>
    <w:rsid w:val="00D1582E"/>
    <w:rsid w:val="00D15A19"/>
    <w:rsid w:val="00D15D53"/>
    <w:rsid w:val="00D164A8"/>
    <w:rsid w:val="00D16C73"/>
    <w:rsid w:val="00D17861"/>
    <w:rsid w:val="00D20669"/>
    <w:rsid w:val="00D207B3"/>
    <w:rsid w:val="00D20B7D"/>
    <w:rsid w:val="00D2145C"/>
    <w:rsid w:val="00D21D21"/>
    <w:rsid w:val="00D2236A"/>
    <w:rsid w:val="00D22697"/>
    <w:rsid w:val="00D22B57"/>
    <w:rsid w:val="00D22F0C"/>
    <w:rsid w:val="00D23429"/>
    <w:rsid w:val="00D23DDB"/>
    <w:rsid w:val="00D23FF2"/>
    <w:rsid w:val="00D24275"/>
    <w:rsid w:val="00D24FB7"/>
    <w:rsid w:val="00D252DB"/>
    <w:rsid w:val="00D25A75"/>
    <w:rsid w:val="00D25B0B"/>
    <w:rsid w:val="00D26197"/>
    <w:rsid w:val="00D26CB1"/>
    <w:rsid w:val="00D27D96"/>
    <w:rsid w:val="00D304FD"/>
    <w:rsid w:val="00D308D1"/>
    <w:rsid w:val="00D312B8"/>
    <w:rsid w:val="00D3176D"/>
    <w:rsid w:val="00D31F32"/>
    <w:rsid w:val="00D32475"/>
    <w:rsid w:val="00D32855"/>
    <w:rsid w:val="00D32E3A"/>
    <w:rsid w:val="00D32F04"/>
    <w:rsid w:val="00D33272"/>
    <w:rsid w:val="00D335A4"/>
    <w:rsid w:val="00D33EE7"/>
    <w:rsid w:val="00D33FF5"/>
    <w:rsid w:val="00D34027"/>
    <w:rsid w:val="00D35165"/>
    <w:rsid w:val="00D35468"/>
    <w:rsid w:val="00D360A0"/>
    <w:rsid w:val="00D3618F"/>
    <w:rsid w:val="00D37072"/>
    <w:rsid w:val="00D373E4"/>
    <w:rsid w:val="00D4111C"/>
    <w:rsid w:val="00D414FE"/>
    <w:rsid w:val="00D41665"/>
    <w:rsid w:val="00D41B41"/>
    <w:rsid w:val="00D421F8"/>
    <w:rsid w:val="00D4224E"/>
    <w:rsid w:val="00D43024"/>
    <w:rsid w:val="00D430E1"/>
    <w:rsid w:val="00D433DB"/>
    <w:rsid w:val="00D43434"/>
    <w:rsid w:val="00D45384"/>
    <w:rsid w:val="00D45B09"/>
    <w:rsid w:val="00D47A80"/>
    <w:rsid w:val="00D50B59"/>
    <w:rsid w:val="00D50CAC"/>
    <w:rsid w:val="00D50E4D"/>
    <w:rsid w:val="00D50F26"/>
    <w:rsid w:val="00D51ADB"/>
    <w:rsid w:val="00D51D76"/>
    <w:rsid w:val="00D5250A"/>
    <w:rsid w:val="00D529BF"/>
    <w:rsid w:val="00D53748"/>
    <w:rsid w:val="00D53811"/>
    <w:rsid w:val="00D53920"/>
    <w:rsid w:val="00D53E78"/>
    <w:rsid w:val="00D5400C"/>
    <w:rsid w:val="00D54252"/>
    <w:rsid w:val="00D54D6B"/>
    <w:rsid w:val="00D5503C"/>
    <w:rsid w:val="00D55D2B"/>
    <w:rsid w:val="00D56356"/>
    <w:rsid w:val="00D60016"/>
    <w:rsid w:val="00D6133E"/>
    <w:rsid w:val="00D616D8"/>
    <w:rsid w:val="00D61734"/>
    <w:rsid w:val="00D61A6F"/>
    <w:rsid w:val="00D625EA"/>
    <w:rsid w:val="00D62DF4"/>
    <w:rsid w:val="00D6355E"/>
    <w:rsid w:val="00D63604"/>
    <w:rsid w:val="00D636BC"/>
    <w:rsid w:val="00D63F0A"/>
    <w:rsid w:val="00D643D5"/>
    <w:rsid w:val="00D64D30"/>
    <w:rsid w:val="00D64E00"/>
    <w:rsid w:val="00D65420"/>
    <w:rsid w:val="00D65519"/>
    <w:rsid w:val="00D65D33"/>
    <w:rsid w:val="00D666AB"/>
    <w:rsid w:val="00D66954"/>
    <w:rsid w:val="00D66D4F"/>
    <w:rsid w:val="00D66E8E"/>
    <w:rsid w:val="00D66F8A"/>
    <w:rsid w:val="00D672B3"/>
    <w:rsid w:val="00D67835"/>
    <w:rsid w:val="00D701D8"/>
    <w:rsid w:val="00D70CC3"/>
    <w:rsid w:val="00D70D5A"/>
    <w:rsid w:val="00D715B7"/>
    <w:rsid w:val="00D72DCF"/>
    <w:rsid w:val="00D72FA5"/>
    <w:rsid w:val="00D7305F"/>
    <w:rsid w:val="00D73A12"/>
    <w:rsid w:val="00D73CE3"/>
    <w:rsid w:val="00D73D46"/>
    <w:rsid w:val="00D73F44"/>
    <w:rsid w:val="00D742CA"/>
    <w:rsid w:val="00D74BE5"/>
    <w:rsid w:val="00D74E61"/>
    <w:rsid w:val="00D74EBC"/>
    <w:rsid w:val="00D75C62"/>
    <w:rsid w:val="00D7663E"/>
    <w:rsid w:val="00D77088"/>
    <w:rsid w:val="00D770ED"/>
    <w:rsid w:val="00D77482"/>
    <w:rsid w:val="00D77A51"/>
    <w:rsid w:val="00D80411"/>
    <w:rsid w:val="00D804BE"/>
    <w:rsid w:val="00D80C1D"/>
    <w:rsid w:val="00D81477"/>
    <w:rsid w:val="00D827AA"/>
    <w:rsid w:val="00D8282D"/>
    <w:rsid w:val="00D834B4"/>
    <w:rsid w:val="00D837B4"/>
    <w:rsid w:val="00D837D4"/>
    <w:rsid w:val="00D84A09"/>
    <w:rsid w:val="00D84A3F"/>
    <w:rsid w:val="00D853FF"/>
    <w:rsid w:val="00D854B1"/>
    <w:rsid w:val="00D85529"/>
    <w:rsid w:val="00D867A1"/>
    <w:rsid w:val="00D87284"/>
    <w:rsid w:val="00D909AF"/>
    <w:rsid w:val="00D90FCA"/>
    <w:rsid w:val="00D917E9"/>
    <w:rsid w:val="00D92582"/>
    <w:rsid w:val="00D92CE2"/>
    <w:rsid w:val="00D938CC"/>
    <w:rsid w:val="00D9450B"/>
    <w:rsid w:val="00D94695"/>
    <w:rsid w:val="00D948EA"/>
    <w:rsid w:val="00D94C46"/>
    <w:rsid w:val="00D94E7A"/>
    <w:rsid w:val="00D952F7"/>
    <w:rsid w:val="00D95E04"/>
    <w:rsid w:val="00D969C5"/>
    <w:rsid w:val="00D96A34"/>
    <w:rsid w:val="00D96B2B"/>
    <w:rsid w:val="00D96E81"/>
    <w:rsid w:val="00D97885"/>
    <w:rsid w:val="00D97B2C"/>
    <w:rsid w:val="00D97D88"/>
    <w:rsid w:val="00DA0E6E"/>
    <w:rsid w:val="00DA140B"/>
    <w:rsid w:val="00DA1EC4"/>
    <w:rsid w:val="00DA1F4E"/>
    <w:rsid w:val="00DA238E"/>
    <w:rsid w:val="00DA2559"/>
    <w:rsid w:val="00DA3843"/>
    <w:rsid w:val="00DA3A88"/>
    <w:rsid w:val="00DA3C67"/>
    <w:rsid w:val="00DA3DA9"/>
    <w:rsid w:val="00DA4148"/>
    <w:rsid w:val="00DA55CF"/>
    <w:rsid w:val="00DA56CE"/>
    <w:rsid w:val="00DA683F"/>
    <w:rsid w:val="00DA6C02"/>
    <w:rsid w:val="00DA71DF"/>
    <w:rsid w:val="00DA7469"/>
    <w:rsid w:val="00DA764F"/>
    <w:rsid w:val="00DA7AFD"/>
    <w:rsid w:val="00DA7E87"/>
    <w:rsid w:val="00DB00F3"/>
    <w:rsid w:val="00DB0479"/>
    <w:rsid w:val="00DB0EB9"/>
    <w:rsid w:val="00DB11F9"/>
    <w:rsid w:val="00DB1401"/>
    <w:rsid w:val="00DB18E5"/>
    <w:rsid w:val="00DB22A6"/>
    <w:rsid w:val="00DB2465"/>
    <w:rsid w:val="00DB2AC8"/>
    <w:rsid w:val="00DB3107"/>
    <w:rsid w:val="00DB3D41"/>
    <w:rsid w:val="00DB43E6"/>
    <w:rsid w:val="00DB49AF"/>
    <w:rsid w:val="00DB5641"/>
    <w:rsid w:val="00DB6286"/>
    <w:rsid w:val="00DB6B49"/>
    <w:rsid w:val="00DB769D"/>
    <w:rsid w:val="00DC0943"/>
    <w:rsid w:val="00DC0D35"/>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D0625"/>
    <w:rsid w:val="00DD1652"/>
    <w:rsid w:val="00DD1C0D"/>
    <w:rsid w:val="00DD1EED"/>
    <w:rsid w:val="00DD1FF7"/>
    <w:rsid w:val="00DD24D5"/>
    <w:rsid w:val="00DD25C0"/>
    <w:rsid w:val="00DD271A"/>
    <w:rsid w:val="00DD2B21"/>
    <w:rsid w:val="00DD2BB8"/>
    <w:rsid w:val="00DD36AC"/>
    <w:rsid w:val="00DD3CD0"/>
    <w:rsid w:val="00DD4565"/>
    <w:rsid w:val="00DD4A29"/>
    <w:rsid w:val="00DD5485"/>
    <w:rsid w:val="00DD5D67"/>
    <w:rsid w:val="00DD5FA6"/>
    <w:rsid w:val="00DD628D"/>
    <w:rsid w:val="00DD6953"/>
    <w:rsid w:val="00DD69D3"/>
    <w:rsid w:val="00DD72F4"/>
    <w:rsid w:val="00DE07E2"/>
    <w:rsid w:val="00DE12AD"/>
    <w:rsid w:val="00DE15EE"/>
    <w:rsid w:val="00DE1A3B"/>
    <w:rsid w:val="00DE24C8"/>
    <w:rsid w:val="00DE2E83"/>
    <w:rsid w:val="00DE3910"/>
    <w:rsid w:val="00DE3DED"/>
    <w:rsid w:val="00DE3FFB"/>
    <w:rsid w:val="00DE4258"/>
    <w:rsid w:val="00DE44AD"/>
    <w:rsid w:val="00DE46A4"/>
    <w:rsid w:val="00DE49BC"/>
    <w:rsid w:val="00DE4AF8"/>
    <w:rsid w:val="00DE4DBF"/>
    <w:rsid w:val="00DE4EE7"/>
    <w:rsid w:val="00DE600F"/>
    <w:rsid w:val="00DE6180"/>
    <w:rsid w:val="00DE73EA"/>
    <w:rsid w:val="00DE797B"/>
    <w:rsid w:val="00DE79C4"/>
    <w:rsid w:val="00DF00B9"/>
    <w:rsid w:val="00DF0EC4"/>
    <w:rsid w:val="00DF1023"/>
    <w:rsid w:val="00DF162F"/>
    <w:rsid w:val="00DF2806"/>
    <w:rsid w:val="00DF2927"/>
    <w:rsid w:val="00DF2E13"/>
    <w:rsid w:val="00DF358B"/>
    <w:rsid w:val="00DF5A91"/>
    <w:rsid w:val="00DF5DD4"/>
    <w:rsid w:val="00DF5E3F"/>
    <w:rsid w:val="00DF5F7A"/>
    <w:rsid w:val="00DF6726"/>
    <w:rsid w:val="00DF68FF"/>
    <w:rsid w:val="00DF691A"/>
    <w:rsid w:val="00DF6AF6"/>
    <w:rsid w:val="00DF734E"/>
    <w:rsid w:val="00DF754A"/>
    <w:rsid w:val="00DF754C"/>
    <w:rsid w:val="00DF7579"/>
    <w:rsid w:val="00DF7698"/>
    <w:rsid w:val="00DF77BF"/>
    <w:rsid w:val="00DF7EC1"/>
    <w:rsid w:val="00E00664"/>
    <w:rsid w:val="00E00CD3"/>
    <w:rsid w:val="00E00D96"/>
    <w:rsid w:val="00E00E4B"/>
    <w:rsid w:val="00E00F2C"/>
    <w:rsid w:val="00E012AA"/>
    <w:rsid w:val="00E01C34"/>
    <w:rsid w:val="00E020BB"/>
    <w:rsid w:val="00E02B06"/>
    <w:rsid w:val="00E02ED9"/>
    <w:rsid w:val="00E03712"/>
    <w:rsid w:val="00E042EE"/>
    <w:rsid w:val="00E04770"/>
    <w:rsid w:val="00E0583C"/>
    <w:rsid w:val="00E05A84"/>
    <w:rsid w:val="00E0638C"/>
    <w:rsid w:val="00E06CFB"/>
    <w:rsid w:val="00E07C9C"/>
    <w:rsid w:val="00E07EB2"/>
    <w:rsid w:val="00E10037"/>
    <w:rsid w:val="00E1083D"/>
    <w:rsid w:val="00E12390"/>
    <w:rsid w:val="00E123FC"/>
    <w:rsid w:val="00E12510"/>
    <w:rsid w:val="00E12572"/>
    <w:rsid w:val="00E12851"/>
    <w:rsid w:val="00E12A4B"/>
    <w:rsid w:val="00E1338A"/>
    <w:rsid w:val="00E138A4"/>
    <w:rsid w:val="00E13961"/>
    <w:rsid w:val="00E13BFF"/>
    <w:rsid w:val="00E145A7"/>
    <w:rsid w:val="00E14A56"/>
    <w:rsid w:val="00E14B53"/>
    <w:rsid w:val="00E14B94"/>
    <w:rsid w:val="00E14EC3"/>
    <w:rsid w:val="00E158DD"/>
    <w:rsid w:val="00E15C3C"/>
    <w:rsid w:val="00E164FE"/>
    <w:rsid w:val="00E165DE"/>
    <w:rsid w:val="00E16B3D"/>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A51"/>
    <w:rsid w:val="00E25CFC"/>
    <w:rsid w:val="00E25D7C"/>
    <w:rsid w:val="00E2605A"/>
    <w:rsid w:val="00E26BB8"/>
    <w:rsid w:val="00E26BBF"/>
    <w:rsid w:val="00E27490"/>
    <w:rsid w:val="00E2793D"/>
    <w:rsid w:val="00E27A9F"/>
    <w:rsid w:val="00E27EFE"/>
    <w:rsid w:val="00E3058C"/>
    <w:rsid w:val="00E30D15"/>
    <w:rsid w:val="00E30E1D"/>
    <w:rsid w:val="00E311B3"/>
    <w:rsid w:val="00E311C6"/>
    <w:rsid w:val="00E3127B"/>
    <w:rsid w:val="00E313F2"/>
    <w:rsid w:val="00E31754"/>
    <w:rsid w:val="00E31AA9"/>
    <w:rsid w:val="00E32244"/>
    <w:rsid w:val="00E323CD"/>
    <w:rsid w:val="00E32F98"/>
    <w:rsid w:val="00E33423"/>
    <w:rsid w:val="00E33612"/>
    <w:rsid w:val="00E3361E"/>
    <w:rsid w:val="00E33D2E"/>
    <w:rsid w:val="00E344DC"/>
    <w:rsid w:val="00E34CE9"/>
    <w:rsid w:val="00E35103"/>
    <w:rsid w:val="00E35401"/>
    <w:rsid w:val="00E35963"/>
    <w:rsid w:val="00E35B1C"/>
    <w:rsid w:val="00E36A60"/>
    <w:rsid w:val="00E36BA0"/>
    <w:rsid w:val="00E3714B"/>
    <w:rsid w:val="00E37286"/>
    <w:rsid w:val="00E40574"/>
    <w:rsid w:val="00E40C27"/>
    <w:rsid w:val="00E40CD0"/>
    <w:rsid w:val="00E40F66"/>
    <w:rsid w:val="00E410B4"/>
    <w:rsid w:val="00E41BD0"/>
    <w:rsid w:val="00E41E66"/>
    <w:rsid w:val="00E42C94"/>
    <w:rsid w:val="00E42FE9"/>
    <w:rsid w:val="00E43229"/>
    <w:rsid w:val="00E435C3"/>
    <w:rsid w:val="00E44022"/>
    <w:rsid w:val="00E440D9"/>
    <w:rsid w:val="00E44230"/>
    <w:rsid w:val="00E446E1"/>
    <w:rsid w:val="00E45C6A"/>
    <w:rsid w:val="00E45D0E"/>
    <w:rsid w:val="00E46394"/>
    <w:rsid w:val="00E46586"/>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1E3"/>
    <w:rsid w:val="00E55A70"/>
    <w:rsid w:val="00E55CBB"/>
    <w:rsid w:val="00E55ED3"/>
    <w:rsid w:val="00E55FFE"/>
    <w:rsid w:val="00E56429"/>
    <w:rsid w:val="00E56733"/>
    <w:rsid w:val="00E56818"/>
    <w:rsid w:val="00E56B1C"/>
    <w:rsid w:val="00E60DC8"/>
    <w:rsid w:val="00E6112E"/>
    <w:rsid w:val="00E616F8"/>
    <w:rsid w:val="00E61931"/>
    <w:rsid w:val="00E622A9"/>
    <w:rsid w:val="00E62655"/>
    <w:rsid w:val="00E64400"/>
    <w:rsid w:val="00E6468F"/>
    <w:rsid w:val="00E647B2"/>
    <w:rsid w:val="00E64FD3"/>
    <w:rsid w:val="00E65246"/>
    <w:rsid w:val="00E65315"/>
    <w:rsid w:val="00E65990"/>
    <w:rsid w:val="00E664E5"/>
    <w:rsid w:val="00E66E1B"/>
    <w:rsid w:val="00E7046B"/>
    <w:rsid w:val="00E70577"/>
    <w:rsid w:val="00E705C1"/>
    <w:rsid w:val="00E708B9"/>
    <w:rsid w:val="00E7110A"/>
    <w:rsid w:val="00E714A4"/>
    <w:rsid w:val="00E71BD4"/>
    <w:rsid w:val="00E7219E"/>
    <w:rsid w:val="00E729F7"/>
    <w:rsid w:val="00E72E50"/>
    <w:rsid w:val="00E73062"/>
    <w:rsid w:val="00E7328F"/>
    <w:rsid w:val="00E73BB8"/>
    <w:rsid w:val="00E74468"/>
    <w:rsid w:val="00E74BED"/>
    <w:rsid w:val="00E74F78"/>
    <w:rsid w:val="00E75515"/>
    <w:rsid w:val="00E75785"/>
    <w:rsid w:val="00E75FDF"/>
    <w:rsid w:val="00E76990"/>
    <w:rsid w:val="00E777D6"/>
    <w:rsid w:val="00E805AB"/>
    <w:rsid w:val="00E80D49"/>
    <w:rsid w:val="00E81491"/>
    <w:rsid w:val="00E8152E"/>
    <w:rsid w:val="00E81DD7"/>
    <w:rsid w:val="00E82200"/>
    <w:rsid w:val="00E823B3"/>
    <w:rsid w:val="00E8318E"/>
    <w:rsid w:val="00E83DCE"/>
    <w:rsid w:val="00E83DE9"/>
    <w:rsid w:val="00E840E1"/>
    <w:rsid w:val="00E840F2"/>
    <w:rsid w:val="00E842C2"/>
    <w:rsid w:val="00E84826"/>
    <w:rsid w:val="00E84EAF"/>
    <w:rsid w:val="00E84EB5"/>
    <w:rsid w:val="00E85018"/>
    <w:rsid w:val="00E85872"/>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CB"/>
    <w:rsid w:val="00E948A3"/>
    <w:rsid w:val="00E94A32"/>
    <w:rsid w:val="00E95594"/>
    <w:rsid w:val="00E956B1"/>
    <w:rsid w:val="00E963F8"/>
    <w:rsid w:val="00E96FD0"/>
    <w:rsid w:val="00E9701B"/>
    <w:rsid w:val="00E972D9"/>
    <w:rsid w:val="00E97DBC"/>
    <w:rsid w:val="00EA0556"/>
    <w:rsid w:val="00EA0851"/>
    <w:rsid w:val="00EA0A61"/>
    <w:rsid w:val="00EA0D25"/>
    <w:rsid w:val="00EA1256"/>
    <w:rsid w:val="00EA14AA"/>
    <w:rsid w:val="00EA1E62"/>
    <w:rsid w:val="00EA26A0"/>
    <w:rsid w:val="00EA3DCC"/>
    <w:rsid w:val="00EA41C7"/>
    <w:rsid w:val="00EA450B"/>
    <w:rsid w:val="00EA4F50"/>
    <w:rsid w:val="00EA50F8"/>
    <w:rsid w:val="00EA54FD"/>
    <w:rsid w:val="00EA57E5"/>
    <w:rsid w:val="00EA587B"/>
    <w:rsid w:val="00EA5AEA"/>
    <w:rsid w:val="00EA5D4F"/>
    <w:rsid w:val="00EA6780"/>
    <w:rsid w:val="00EA6CB0"/>
    <w:rsid w:val="00EA6E59"/>
    <w:rsid w:val="00EA7D72"/>
    <w:rsid w:val="00EA7F70"/>
    <w:rsid w:val="00EB0785"/>
    <w:rsid w:val="00EB1B27"/>
    <w:rsid w:val="00EB209F"/>
    <w:rsid w:val="00EB28BB"/>
    <w:rsid w:val="00EB2F7D"/>
    <w:rsid w:val="00EB3233"/>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6215"/>
    <w:rsid w:val="00ED6262"/>
    <w:rsid w:val="00ED62C3"/>
    <w:rsid w:val="00ED74E8"/>
    <w:rsid w:val="00EE0690"/>
    <w:rsid w:val="00EE15FA"/>
    <w:rsid w:val="00EE1C6B"/>
    <w:rsid w:val="00EE1E0E"/>
    <w:rsid w:val="00EE1FF7"/>
    <w:rsid w:val="00EE2FA1"/>
    <w:rsid w:val="00EE3358"/>
    <w:rsid w:val="00EE3C3E"/>
    <w:rsid w:val="00EE4BA8"/>
    <w:rsid w:val="00EE5704"/>
    <w:rsid w:val="00EE5B81"/>
    <w:rsid w:val="00EE7354"/>
    <w:rsid w:val="00EE7FAE"/>
    <w:rsid w:val="00EF0AEC"/>
    <w:rsid w:val="00EF0C13"/>
    <w:rsid w:val="00EF0EAC"/>
    <w:rsid w:val="00EF182B"/>
    <w:rsid w:val="00EF24E3"/>
    <w:rsid w:val="00EF28AF"/>
    <w:rsid w:val="00EF2A43"/>
    <w:rsid w:val="00EF3514"/>
    <w:rsid w:val="00EF36A6"/>
    <w:rsid w:val="00EF4353"/>
    <w:rsid w:val="00EF5411"/>
    <w:rsid w:val="00EF55FC"/>
    <w:rsid w:val="00EF5724"/>
    <w:rsid w:val="00EF5737"/>
    <w:rsid w:val="00EF5803"/>
    <w:rsid w:val="00EF6CC2"/>
    <w:rsid w:val="00EF783A"/>
    <w:rsid w:val="00EF7EB1"/>
    <w:rsid w:val="00F00590"/>
    <w:rsid w:val="00F00BC1"/>
    <w:rsid w:val="00F00F3C"/>
    <w:rsid w:val="00F01446"/>
    <w:rsid w:val="00F019FE"/>
    <w:rsid w:val="00F02824"/>
    <w:rsid w:val="00F02E44"/>
    <w:rsid w:val="00F038D8"/>
    <w:rsid w:val="00F043F6"/>
    <w:rsid w:val="00F04EB6"/>
    <w:rsid w:val="00F057DC"/>
    <w:rsid w:val="00F05BC8"/>
    <w:rsid w:val="00F06A54"/>
    <w:rsid w:val="00F06EFB"/>
    <w:rsid w:val="00F0759B"/>
    <w:rsid w:val="00F07D74"/>
    <w:rsid w:val="00F10DCD"/>
    <w:rsid w:val="00F117E1"/>
    <w:rsid w:val="00F1201A"/>
    <w:rsid w:val="00F1214B"/>
    <w:rsid w:val="00F12A07"/>
    <w:rsid w:val="00F12E4B"/>
    <w:rsid w:val="00F13560"/>
    <w:rsid w:val="00F157DA"/>
    <w:rsid w:val="00F15C8C"/>
    <w:rsid w:val="00F15D60"/>
    <w:rsid w:val="00F15F91"/>
    <w:rsid w:val="00F1622B"/>
    <w:rsid w:val="00F168FC"/>
    <w:rsid w:val="00F170F5"/>
    <w:rsid w:val="00F17EBC"/>
    <w:rsid w:val="00F202F0"/>
    <w:rsid w:val="00F204D0"/>
    <w:rsid w:val="00F22442"/>
    <w:rsid w:val="00F23040"/>
    <w:rsid w:val="00F240A1"/>
    <w:rsid w:val="00F24D70"/>
    <w:rsid w:val="00F25F85"/>
    <w:rsid w:val="00F26077"/>
    <w:rsid w:val="00F26195"/>
    <w:rsid w:val="00F26897"/>
    <w:rsid w:val="00F3015A"/>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5A3"/>
    <w:rsid w:val="00F52F94"/>
    <w:rsid w:val="00F53885"/>
    <w:rsid w:val="00F539E6"/>
    <w:rsid w:val="00F53D81"/>
    <w:rsid w:val="00F54259"/>
    <w:rsid w:val="00F5442D"/>
    <w:rsid w:val="00F54562"/>
    <w:rsid w:val="00F545E2"/>
    <w:rsid w:val="00F54634"/>
    <w:rsid w:val="00F55541"/>
    <w:rsid w:val="00F5555F"/>
    <w:rsid w:val="00F555A3"/>
    <w:rsid w:val="00F5609A"/>
    <w:rsid w:val="00F564E5"/>
    <w:rsid w:val="00F57CAF"/>
    <w:rsid w:val="00F57FC0"/>
    <w:rsid w:val="00F57FE6"/>
    <w:rsid w:val="00F60242"/>
    <w:rsid w:val="00F6034E"/>
    <w:rsid w:val="00F6056F"/>
    <w:rsid w:val="00F60B59"/>
    <w:rsid w:val="00F60C7D"/>
    <w:rsid w:val="00F60E93"/>
    <w:rsid w:val="00F61D78"/>
    <w:rsid w:val="00F61E4E"/>
    <w:rsid w:val="00F62D26"/>
    <w:rsid w:val="00F62F40"/>
    <w:rsid w:val="00F63083"/>
    <w:rsid w:val="00F63116"/>
    <w:rsid w:val="00F63171"/>
    <w:rsid w:val="00F63270"/>
    <w:rsid w:val="00F63EA0"/>
    <w:rsid w:val="00F6411E"/>
    <w:rsid w:val="00F648F2"/>
    <w:rsid w:val="00F64F5B"/>
    <w:rsid w:val="00F65072"/>
    <w:rsid w:val="00F65B69"/>
    <w:rsid w:val="00F65CCB"/>
    <w:rsid w:val="00F6644B"/>
    <w:rsid w:val="00F66575"/>
    <w:rsid w:val="00F67C0A"/>
    <w:rsid w:val="00F70128"/>
    <w:rsid w:val="00F70355"/>
    <w:rsid w:val="00F7076E"/>
    <w:rsid w:val="00F70C52"/>
    <w:rsid w:val="00F711E0"/>
    <w:rsid w:val="00F7132C"/>
    <w:rsid w:val="00F71BEB"/>
    <w:rsid w:val="00F72AF9"/>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8090E"/>
    <w:rsid w:val="00F81129"/>
    <w:rsid w:val="00F81281"/>
    <w:rsid w:val="00F824B7"/>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0B04"/>
    <w:rsid w:val="00F914CF"/>
    <w:rsid w:val="00F91A62"/>
    <w:rsid w:val="00F91B4E"/>
    <w:rsid w:val="00F91F02"/>
    <w:rsid w:val="00F91F61"/>
    <w:rsid w:val="00F92D5A"/>
    <w:rsid w:val="00F92EF5"/>
    <w:rsid w:val="00F92F45"/>
    <w:rsid w:val="00F932E0"/>
    <w:rsid w:val="00F93AD3"/>
    <w:rsid w:val="00F93D2E"/>
    <w:rsid w:val="00F95263"/>
    <w:rsid w:val="00F956C0"/>
    <w:rsid w:val="00F966A3"/>
    <w:rsid w:val="00F9708C"/>
    <w:rsid w:val="00F9717F"/>
    <w:rsid w:val="00F97C19"/>
    <w:rsid w:val="00FA0676"/>
    <w:rsid w:val="00FA1147"/>
    <w:rsid w:val="00FA16F0"/>
    <w:rsid w:val="00FA2BA6"/>
    <w:rsid w:val="00FA2EAF"/>
    <w:rsid w:val="00FA429F"/>
    <w:rsid w:val="00FA4B68"/>
    <w:rsid w:val="00FA54CD"/>
    <w:rsid w:val="00FA57EC"/>
    <w:rsid w:val="00FA5E64"/>
    <w:rsid w:val="00FA5FD7"/>
    <w:rsid w:val="00FA6B69"/>
    <w:rsid w:val="00FA70F8"/>
    <w:rsid w:val="00FA7527"/>
    <w:rsid w:val="00FA78D5"/>
    <w:rsid w:val="00FA7D6E"/>
    <w:rsid w:val="00FB07F7"/>
    <w:rsid w:val="00FB0B8A"/>
    <w:rsid w:val="00FB1082"/>
    <w:rsid w:val="00FB1555"/>
    <w:rsid w:val="00FB1B2F"/>
    <w:rsid w:val="00FB2373"/>
    <w:rsid w:val="00FB2F01"/>
    <w:rsid w:val="00FB3888"/>
    <w:rsid w:val="00FB45D1"/>
    <w:rsid w:val="00FB4A58"/>
    <w:rsid w:val="00FB5C46"/>
    <w:rsid w:val="00FB5F3D"/>
    <w:rsid w:val="00FB65E6"/>
    <w:rsid w:val="00FB6997"/>
    <w:rsid w:val="00FB7C88"/>
    <w:rsid w:val="00FB7D5C"/>
    <w:rsid w:val="00FB7E32"/>
    <w:rsid w:val="00FB7EB7"/>
    <w:rsid w:val="00FC006D"/>
    <w:rsid w:val="00FC009D"/>
    <w:rsid w:val="00FC0736"/>
    <w:rsid w:val="00FC1CFB"/>
    <w:rsid w:val="00FC3500"/>
    <w:rsid w:val="00FC363F"/>
    <w:rsid w:val="00FC3ED5"/>
    <w:rsid w:val="00FC4D90"/>
    <w:rsid w:val="00FC6857"/>
    <w:rsid w:val="00FC6A20"/>
    <w:rsid w:val="00FC774C"/>
    <w:rsid w:val="00FD0B67"/>
    <w:rsid w:val="00FD117B"/>
    <w:rsid w:val="00FD1711"/>
    <w:rsid w:val="00FD1BA4"/>
    <w:rsid w:val="00FD1D76"/>
    <w:rsid w:val="00FD1E32"/>
    <w:rsid w:val="00FD2E09"/>
    <w:rsid w:val="00FD30BB"/>
    <w:rsid w:val="00FD310F"/>
    <w:rsid w:val="00FD39E0"/>
    <w:rsid w:val="00FD3E29"/>
    <w:rsid w:val="00FD3F0A"/>
    <w:rsid w:val="00FD410F"/>
    <w:rsid w:val="00FD422C"/>
    <w:rsid w:val="00FD49B4"/>
    <w:rsid w:val="00FD50B3"/>
    <w:rsid w:val="00FD59E0"/>
    <w:rsid w:val="00FD6DC1"/>
    <w:rsid w:val="00FD6F6C"/>
    <w:rsid w:val="00FD782A"/>
    <w:rsid w:val="00FE0456"/>
    <w:rsid w:val="00FE0A72"/>
    <w:rsid w:val="00FE0E4B"/>
    <w:rsid w:val="00FE1862"/>
    <w:rsid w:val="00FE2BA1"/>
    <w:rsid w:val="00FE2DBB"/>
    <w:rsid w:val="00FE2DC6"/>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7E0"/>
    <w:rsid w:val="00FF0C40"/>
    <w:rsid w:val="00FF2192"/>
    <w:rsid w:val="00FF2AA4"/>
    <w:rsid w:val="00FF2B40"/>
    <w:rsid w:val="00FF32A2"/>
    <w:rsid w:val="00FF43A8"/>
    <w:rsid w:val="00FF4864"/>
    <w:rsid w:val="00FF4B28"/>
    <w:rsid w:val="00FF4ECA"/>
    <w:rsid w:val="00FF4EDD"/>
    <w:rsid w:val="00FF4F23"/>
    <w:rsid w:val="00FF5986"/>
    <w:rsid w:val="00FF5A84"/>
    <w:rsid w:val="00FF5D95"/>
    <w:rsid w:val="00FF5F57"/>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qua@ages.at" TargetMode="External"/><Relationship Id="rId18" Type="http://schemas.openxmlformats.org/officeDocument/2006/relationships/hyperlink" Target="http://eur-lex.europa.e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ris.bka.gv.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erbrauchergesundheit.gv.at/lebensmittel/rechtsvorschriften/oesterreich/bio_rech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u-qua@ages.at" TargetMode="External"/><Relationship Id="rId23" Type="http://schemas.openxmlformats.org/officeDocument/2006/relationships/footer" Target="footer2.xml"/><Relationship Id="rId10" Type="http://schemas.openxmlformats.org/officeDocument/2006/relationships/hyperlink" Target="https://eur-lex.europa.eu/legal-content/de/TXT/?uri=CELEX%3A32016R0429"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oie.int/en/what-we-do/animal-health-and-welfare/animal-diseases/" TargetMode="External"/><Relationship Id="rId14" Type="http://schemas.openxmlformats.org/officeDocument/2006/relationships/hyperlink" Target="mailto:eu-qua@ages.at" TargetMode="External"/><Relationship Id="rId22"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A2743F0E-65FD-4C94-8BBE-6CEAB5CC9E3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4427</Words>
  <Characters>31232</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2023-10-11T13:19:00Z</dcterms:created>
  <dcterms:modified xsi:type="dcterms:W3CDTF">2024-09-11T14:39:00Z</dcterms:modified>
</cp:coreProperties>
</file>