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7F77E4" w:rsidRPr="00AE27D1" w14:paraId="08FA10AD" w14:textId="77777777" w:rsidTr="00A65E89">
        <w:trPr>
          <w:trHeight w:val="419"/>
        </w:trPr>
        <w:tc>
          <w:tcPr>
            <w:tcW w:w="9356" w:type="dxa"/>
            <w:gridSpan w:val="2"/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C16987" w14:textId="77777777" w:rsidR="007F77E4" w:rsidRPr="00AE27D1" w:rsidRDefault="00F6161B" w:rsidP="00BC32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36"/>
              </w:rPr>
              <w:t>MA</w:t>
            </w:r>
            <w:r w:rsidR="00122433">
              <w:rPr>
                <w:b/>
                <w:bCs/>
                <w:sz w:val="28"/>
                <w:szCs w:val="36"/>
                <w:lang w:val="de-DE"/>
              </w:rPr>
              <w:t>SS</w:t>
            </w:r>
            <w:r>
              <w:rPr>
                <w:b/>
                <w:bCs/>
                <w:sz w:val="28"/>
                <w:szCs w:val="36"/>
              </w:rPr>
              <w:t>NAHMENKATALOG</w:t>
            </w:r>
            <w:r w:rsidR="00227E96">
              <w:rPr>
                <w:b/>
                <w:bCs/>
                <w:sz w:val="28"/>
                <w:szCs w:val="36"/>
              </w:rPr>
              <w:t>E</w:t>
            </w:r>
            <w:r w:rsidRPr="00AE27D1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für den Verdacht einer offensichtlichen, groben Übertretung gemäß § 5 Abs. 2 Z 4 </w:t>
            </w:r>
            <w:proofErr w:type="spellStart"/>
            <w:r>
              <w:rPr>
                <w:rFonts w:cs="Tahoma"/>
                <w:b/>
                <w:sz w:val="28"/>
                <w:szCs w:val="28"/>
              </w:rPr>
              <w:t>lit</w:t>
            </w:r>
            <w:proofErr w:type="spellEnd"/>
            <w:r>
              <w:rPr>
                <w:rFonts w:cs="Tahoma"/>
                <w:b/>
                <w:sz w:val="28"/>
                <w:szCs w:val="28"/>
              </w:rPr>
              <w:t xml:space="preserve"> c EU-Qualitätsregelungen-Durchführungsgesetz</w:t>
            </w:r>
          </w:p>
        </w:tc>
      </w:tr>
      <w:tr w:rsidR="007F77E4" w:rsidRPr="00AE27D1" w14:paraId="379A9D92" w14:textId="77777777" w:rsidTr="00A65E89"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5E6BE6" w14:textId="77777777" w:rsidR="007F77E4" w:rsidRPr="00AE27D1" w:rsidRDefault="007F77E4" w:rsidP="00A65E89">
            <w:pPr>
              <w:jc w:val="center"/>
            </w:pPr>
            <w:r w:rsidRPr="00AE27D1">
              <w:t>Zweck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4D5E5974" w14:textId="77777777" w:rsidR="007F77E4" w:rsidRPr="00AE27D1" w:rsidRDefault="00F6161B" w:rsidP="002361EB">
            <w:pPr>
              <w:spacing w:before="0"/>
            </w:pPr>
            <w:r w:rsidRPr="00F6161B">
              <w:rPr>
                <w:lang w:val="de-DE"/>
              </w:rPr>
              <w:t>Meldung des Verdachts einer offensichtlichen, groben Übertretung, die im Zuge der Kontrollen gemäß § 3 Abs. 2</w:t>
            </w:r>
            <w:r w:rsidRPr="00F6161B">
              <w:t xml:space="preserve"> Z 1 bis Z 3</w:t>
            </w:r>
            <w:r w:rsidRPr="00F6161B">
              <w:rPr>
                <w:lang w:val="de-DE"/>
              </w:rPr>
              <w:t xml:space="preserve"> EU-</w:t>
            </w:r>
            <w:proofErr w:type="spellStart"/>
            <w:r w:rsidRPr="00F6161B">
              <w:rPr>
                <w:lang w:val="de-DE"/>
              </w:rPr>
              <w:t>QuaDG</w:t>
            </w:r>
            <w:proofErr w:type="spellEnd"/>
            <w:r w:rsidRPr="00F6161B">
              <w:rPr>
                <w:lang w:val="de-DE"/>
              </w:rPr>
              <w:t xml:space="preserve"> festgestellt wurde, an die für das jeweilige </w:t>
            </w:r>
            <w:proofErr w:type="spellStart"/>
            <w:r w:rsidRPr="00F6161B">
              <w:rPr>
                <w:lang w:val="de-DE"/>
              </w:rPr>
              <w:t>Materiengesetz</w:t>
            </w:r>
            <w:proofErr w:type="spellEnd"/>
            <w:r w:rsidRPr="00F6161B">
              <w:rPr>
                <w:lang w:val="de-DE"/>
              </w:rPr>
              <w:t xml:space="preserve"> zuständige Behörde.</w:t>
            </w:r>
          </w:p>
        </w:tc>
      </w:tr>
      <w:tr w:rsidR="000C4C74" w:rsidRPr="00AE27D1" w14:paraId="1A6BCA92" w14:textId="77777777" w:rsidTr="00A65E89"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9BA921" w14:textId="77777777" w:rsidR="000C4C74" w:rsidRPr="00AE27D1" w:rsidRDefault="00C17511" w:rsidP="000C4C74">
            <w:pPr>
              <w:jc w:val="center"/>
            </w:pPr>
            <w:r w:rsidRPr="00AE27D1">
              <w:t>Anwendungs</w:t>
            </w:r>
            <w:r w:rsidR="002E0F14">
              <w:t>-</w:t>
            </w:r>
            <w:r w:rsidR="002E0F14">
              <w:br/>
            </w:r>
            <w:proofErr w:type="spellStart"/>
            <w:r w:rsidRPr="00AE27D1">
              <w:t>bereich</w:t>
            </w:r>
            <w:proofErr w:type="spellEnd"/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0BB42E95" w14:textId="4733F654" w:rsidR="002F46A4" w:rsidRPr="00AE27D1" w:rsidRDefault="00F6161B" w:rsidP="00F01769">
            <w:pPr>
              <w:spacing w:before="0"/>
            </w:pPr>
            <w:r w:rsidRPr="00F6161B">
              <w:rPr>
                <w:lang w:val="de-DE"/>
              </w:rPr>
              <w:t>Meldung des Verdachts einer offensichtlichen, groben Übertretung sowohl durch Kontrollstellen, die als Zertifizierungs</w:t>
            </w:r>
            <w:r w:rsidR="002E0F14">
              <w:rPr>
                <w:lang w:val="de-DE"/>
              </w:rPr>
              <w:t>s</w:t>
            </w:r>
            <w:r w:rsidRPr="00F6161B">
              <w:rPr>
                <w:lang w:val="de-DE"/>
              </w:rPr>
              <w:t>tellen tätig sind, als auch durch Landeshauptleute an die zuständigen Behörden</w:t>
            </w:r>
          </w:p>
        </w:tc>
      </w:tr>
      <w:tr w:rsidR="000C4C74" w:rsidRPr="00AE27D1" w14:paraId="42DC8149" w14:textId="77777777" w:rsidTr="007F77E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46FE9C" w14:textId="77777777" w:rsidR="000C4C74" w:rsidRPr="004465DF" w:rsidRDefault="000C4C74" w:rsidP="000C4C74">
            <w:pPr>
              <w:jc w:val="center"/>
            </w:pPr>
            <w:r w:rsidRPr="00AE27D1">
              <w:t>Inhaltsverzeichnis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25FCD344" w14:textId="5FC2AE64" w:rsidR="00BE3E39" w:rsidRDefault="007260C3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rPr>
                <w:bCs w:val="0"/>
              </w:rPr>
              <w:fldChar w:fldCharType="begin"/>
            </w:r>
            <w:r>
              <w:rPr>
                <w:bCs w:val="0"/>
              </w:rPr>
              <w:instrText xml:space="preserve"> TOC \o "1-2" \h \z \u </w:instrText>
            </w:r>
            <w:r>
              <w:rPr>
                <w:bCs w:val="0"/>
              </w:rPr>
              <w:fldChar w:fldCharType="separate"/>
            </w:r>
            <w:hyperlink w:anchor="_Toc190865810" w:history="1">
              <w:r w:rsidR="00BE3E39" w:rsidRPr="00C20E3F">
                <w:rPr>
                  <w:rStyle w:val="Hyperlink"/>
                </w:rPr>
                <w:t>ÄNDERUNGEN GEGENÜBER LETZTER VERSION</w:t>
              </w:r>
              <w:r w:rsidR="00BE3E39">
                <w:rPr>
                  <w:webHidden/>
                </w:rPr>
                <w:tab/>
              </w:r>
              <w:r w:rsidR="00BE3E39">
                <w:rPr>
                  <w:webHidden/>
                </w:rPr>
                <w:fldChar w:fldCharType="begin"/>
              </w:r>
              <w:r w:rsidR="00BE3E39">
                <w:rPr>
                  <w:webHidden/>
                </w:rPr>
                <w:instrText xml:space="preserve"> PAGEREF _Toc190865810 \h </w:instrText>
              </w:r>
              <w:r w:rsidR="00BE3E39">
                <w:rPr>
                  <w:webHidden/>
                </w:rPr>
              </w:r>
              <w:r w:rsidR="00BE3E39">
                <w:rPr>
                  <w:webHidden/>
                </w:rPr>
                <w:fldChar w:fldCharType="separate"/>
              </w:r>
              <w:r w:rsidR="00BE3E39">
                <w:rPr>
                  <w:webHidden/>
                </w:rPr>
                <w:t>2</w:t>
              </w:r>
              <w:r w:rsidR="00BE3E39">
                <w:rPr>
                  <w:webHidden/>
                </w:rPr>
                <w:fldChar w:fldCharType="end"/>
              </w:r>
            </w:hyperlink>
          </w:p>
          <w:p w14:paraId="6F41A21B" w14:textId="566A5AB9" w:rsidR="00BE3E39" w:rsidRDefault="00BE3E3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11" w:history="1">
              <w:r w:rsidRPr="00C20E3F">
                <w:rPr>
                  <w:rStyle w:val="Hyperlink"/>
                </w:rPr>
                <w:t>I.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Einleitung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_Toc190865811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2</w:t>
              </w:r>
              <w:r>
                <w:rPr>
                  <w:webHidden/>
                </w:rPr>
                <w:fldChar w:fldCharType="end"/>
              </w:r>
            </w:hyperlink>
          </w:p>
          <w:p w14:paraId="43F4CDCF" w14:textId="714277A6" w:rsidR="00BE3E39" w:rsidRDefault="00BE3E3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12" w:history="1">
              <w:r w:rsidRPr="00C20E3F">
                <w:rPr>
                  <w:rStyle w:val="Hyperlink"/>
                </w:rPr>
                <w:t>II.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Maßnahmenkataloge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_Toc190865812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21885C89" w14:textId="19D2A45C" w:rsidR="00BE3E39" w:rsidRDefault="00BE3E39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13" w:history="1">
              <w:r w:rsidRPr="00C20E3F">
                <w:rPr>
                  <w:rStyle w:val="Hyperlink"/>
                </w:rPr>
                <w:t>1.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Maßnahmenkatalog für den Verdacht einer offensichtlichen, groben Übertretung von lebensmittelrechtlichen Vorschriften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_Toc190865813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0752C18D" w14:textId="1AB9A1CE" w:rsidR="00BE3E39" w:rsidRDefault="00BE3E39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14" w:history="1">
              <w:r w:rsidRPr="00C20E3F">
                <w:rPr>
                  <w:rStyle w:val="Hyperlink"/>
                </w:rPr>
                <w:t>2.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Maßnahmenkatalog für den Verdacht einer offensichtlichen, groben Übertretung von tierschutzrechtlichen Vorschriften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_Toc190865814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0CD7E02B" w14:textId="2A95595D" w:rsidR="00BE3E39" w:rsidRDefault="00BE3E39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15" w:history="1">
              <w:r w:rsidRPr="00C20E3F">
                <w:rPr>
                  <w:rStyle w:val="Hyperlink"/>
                </w:rPr>
                <w:t>3.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Maßnahmenkatalog für den Verdacht einer offensichtlichen, groben Übertretung von weinrechtlichen Vorschriften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_Toc190865815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4</w:t>
              </w:r>
              <w:r>
                <w:rPr>
                  <w:webHidden/>
                </w:rPr>
                <w:fldChar w:fldCharType="end"/>
              </w:r>
            </w:hyperlink>
          </w:p>
          <w:p w14:paraId="50BF8FF6" w14:textId="4D3964CC" w:rsidR="00BE3E39" w:rsidRDefault="00BE3E39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16" w:history="1">
              <w:r w:rsidRPr="00C20E3F">
                <w:rPr>
                  <w:rStyle w:val="Hyperlink"/>
                </w:rPr>
                <w:t>4.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Maßnahmenkatalog für den Verdacht einer offensichtlichen, groben Übertretung von düngemittelrechtlichen Vorschriften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_Toc190865816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4</w:t>
              </w:r>
              <w:r>
                <w:rPr>
                  <w:webHidden/>
                </w:rPr>
                <w:fldChar w:fldCharType="end"/>
              </w:r>
            </w:hyperlink>
          </w:p>
          <w:p w14:paraId="6002AF00" w14:textId="28B3827D" w:rsidR="00BE3E39" w:rsidRDefault="00BE3E39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17" w:history="1">
              <w:r w:rsidRPr="00C20E3F">
                <w:rPr>
                  <w:rStyle w:val="Hyperlink"/>
                </w:rPr>
                <w:t>5.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Maßnahmenkatalog für den Verdacht einer offensichtlichen, groben Übertretung von futtermittelrechtlichen Vorschriften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_Toc190865817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5</w:t>
              </w:r>
              <w:r>
                <w:rPr>
                  <w:webHidden/>
                </w:rPr>
                <w:fldChar w:fldCharType="end"/>
              </w:r>
            </w:hyperlink>
          </w:p>
          <w:p w14:paraId="62007CA6" w14:textId="71CF4873" w:rsidR="00BE3E39" w:rsidRDefault="00BE3E39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18" w:history="1">
              <w:r w:rsidRPr="00C20E3F">
                <w:rPr>
                  <w:rStyle w:val="Hyperlink"/>
                </w:rPr>
                <w:t>6.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Maßnahmenkatalog für den Verdacht einer offensichtlichen, groben Übertretung von pflanzenschutzmittelrechtlichen Vorschriften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_Toc190865818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5</w:t>
              </w:r>
              <w:r>
                <w:rPr>
                  <w:webHidden/>
                </w:rPr>
                <w:fldChar w:fldCharType="end"/>
              </w:r>
            </w:hyperlink>
          </w:p>
          <w:p w14:paraId="47BACA7D" w14:textId="60ABEA68" w:rsidR="00BE3E39" w:rsidRDefault="00BE3E39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19" w:history="1">
              <w:r w:rsidRPr="00C20E3F">
                <w:rPr>
                  <w:rStyle w:val="Hyperlink"/>
                </w:rPr>
                <w:t>7.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Maßnahmenkatalog für den Verdacht einer offensichtlichen, groben Übertretung von saatgutrechtlichen Vorschriften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_Toc190865819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6</w:t>
              </w:r>
              <w:r>
                <w:rPr>
                  <w:webHidden/>
                </w:rPr>
                <w:fldChar w:fldCharType="end"/>
              </w:r>
            </w:hyperlink>
          </w:p>
          <w:p w14:paraId="63F7039C" w14:textId="0E7641A7" w:rsidR="00BE3E39" w:rsidRDefault="00BE3E3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20" w:history="1">
              <w:r w:rsidRPr="00C20E3F">
                <w:rPr>
                  <w:rStyle w:val="Hyperlink"/>
                </w:rPr>
                <w:t>III.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Kontaktadressen der zuständigen Behörden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_Toc190865820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6</w:t>
              </w:r>
              <w:r>
                <w:rPr>
                  <w:webHidden/>
                </w:rPr>
                <w:fldChar w:fldCharType="end"/>
              </w:r>
            </w:hyperlink>
          </w:p>
          <w:p w14:paraId="16526E96" w14:textId="18428093" w:rsidR="00BE3E39" w:rsidRDefault="00BE3E39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21" w:history="1">
              <w:r w:rsidRPr="00C20E3F">
                <w:rPr>
                  <w:rStyle w:val="Hyperlink"/>
                </w:rPr>
                <w:t>1.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Vertretungen der Landeshauptleute gemäß § 5 Abs. 3 Z 2 lit. c EU-QuaDG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_Toc190865821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6</w:t>
              </w:r>
              <w:r>
                <w:rPr>
                  <w:webHidden/>
                </w:rPr>
                <w:fldChar w:fldCharType="end"/>
              </w:r>
            </w:hyperlink>
          </w:p>
          <w:p w14:paraId="73692E15" w14:textId="703310B2" w:rsidR="00BE3E39" w:rsidRDefault="00BE3E39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22" w:history="1">
              <w:r w:rsidRPr="00C20E3F">
                <w:rPr>
                  <w:rStyle w:val="Hyperlink"/>
                </w:rPr>
                <w:t>2.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Weitere zuständige Behörden für Verstöße der in § 5 Abs. 2 Z 4 lit. c EU-QuaDG gelisteten Materiengesetze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_Toc190865822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7</w:t>
              </w:r>
              <w:r>
                <w:rPr>
                  <w:webHidden/>
                </w:rPr>
                <w:fldChar w:fldCharType="end"/>
              </w:r>
            </w:hyperlink>
          </w:p>
          <w:p w14:paraId="2519C14F" w14:textId="31476CBA" w:rsidR="00BE3E39" w:rsidRDefault="00BE3E3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23" w:history="1">
              <w:r w:rsidRPr="00C20E3F">
                <w:rPr>
                  <w:rStyle w:val="Hyperlink"/>
                </w:rPr>
                <w:t>IV.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C20E3F">
                <w:rPr>
                  <w:rStyle w:val="Hyperlink"/>
                </w:rPr>
                <w:t>Anhang: Verzeichnis der im MK_0005 als grob und offensichtlich (*) gekennzeichneten Verstöße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_Toc190865823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8</w:t>
              </w:r>
              <w:r>
                <w:rPr>
                  <w:webHidden/>
                </w:rPr>
                <w:fldChar w:fldCharType="end"/>
              </w:r>
            </w:hyperlink>
          </w:p>
          <w:p w14:paraId="6819B9E8" w14:textId="27EB52CC" w:rsidR="00BE3E39" w:rsidRDefault="00BE3E3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24" w:history="1">
              <w:r w:rsidRPr="00C20E3F">
                <w:rPr>
                  <w:rStyle w:val="Hyperlink"/>
                </w:rPr>
                <w:t>MITGELTENDE DOKUMENTE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_Toc190865824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9</w:t>
              </w:r>
              <w:r>
                <w:rPr>
                  <w:webHidden/>
                </w:rPr>
                <w:fldChar w:fldCharType="end"/>
              </w:r>
            </w:hyperlink>
          </w:p>
          <w:p w14:paraId="3DFDDAB0" w14:textId="5DD14A55" w:rsidR="00BE3E39" w:rsidRDefault="00BE3E3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25" w:history="1">
              <w:r w:rsidRPr="00C20E3F">
                <w:rPr>
                  <w:rStyle w:val="Hyperlink"/>
                </w:rPr>
                <w:t>RECHTSVORSCHRIFTEN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_Toc190865825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9</w:t>
              </w:r>
              <w:r>
                <w:rPr>
                  <w:webHidden/>
                </w:rPr>
                <w:fldChar w:fldCharType="end"/>
              </w:r>
            </w:hyperlink>
          </w:p>
          <w:p w14:paraId="4EBB70DF" w14:textId="1C60B8F9" w:rsidR="00BE3E39" w:rsidRDefault="00BE3E3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26" w:history="1">
              <w:r w:rsidRPr="00C20E3F">
                <w:rPr>
                  <w:rStyle w:val="Hyperlink"/>
                </w:rPr>
                <w:t>GENEHMIGUNG / ZUR KENNTNIS GEBRACHT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_Toc190865826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9</w:t>
              </w:r>
              <w:r>
                <w:rPr>
                  <w:webHidden/>
                </w:rPr>
                <w:fldChar w:fldCharType="end"/>
              </w:r>
            </w:hyperlink>
          </w:p>
          <w:p w14:paraId="07E5FA2D" w14:textId="5F564B9B" w:rsidR="00BE3E39" w:rsidRDefault="00BE3E3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27" w:history="1">
              <w:r w:rsidRPr="00C20E3F">
                <w:rPr>
                  <w:rStyle w:val="Hyperlink"/>
                </w:rPr>
                <w:t>EXTERNE VORGABEDOKUMENTE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_Toc190865827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10</w:t>
              </w:r>
              <w:r>
                <w:rPr>
                  <w:webHidden/>
                </w:rPr>
                <w:fldChar w:fldCharType="end"/>
              </w:r>
            </w:hyperlink>
          </w:p>
          <w:p w14:paraId="1CBB37B0" w14:textId="4DEAD80E" w:rsidR="00BE3E39" w:rsidRDefault="00BE3E3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28" w:history="1">
              <w:r w:rsidRPr="00C20E3F">
                <w:rPr>
                  <w:rStyle w:val="Hyperlink"/>
                </w:rPr>
                <w:t>DOKUMENTENSTATUS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_Toc190865828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10</w:t>
              </w:r>
              <w:r>
                <w:rPr>
                  <w:webHidden/>
                </w:rPr>
                <w:fldChar w:fldCharType="end"/>
              </w:r>
            </w:hyperlink>
          </w:p>
          <w:p w14:paraId="55541C46" w14:textId="03B622A4" w:rsidR="00BE3E39" w:rsidRDefault="00BE3E39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90865829" w:history="1">
              <w:r w:rsidRPr="00C20E3F">
                <w:rPr>
                  <w:rStyle w:val="Hyperlink"/>
                </w:rPr>
                <w:t>ANLAGEN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_Toc190865829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10</w:t>
              </w:r>
              <w:r>
                <w:rPr>
                  <w:webHidden/>
                </w:rPr>
                <w:fldChar w:fldCharType="end"/>
              </w:r>
            </w:hyperlink>
          </w:p>
          <w:p w14:paraId="2E4C5EC5" w14:textId="16CD9242" w:rsidR="000C4C74" w:rsidRPr="00AE27D1" w:rsidRDefault="007260C3" w:rsidP="007260C3">
            <w:pPr>
              <w:pStyle w:val="Verzeichnis3"/>
            </w:pPr>
            <w:r>
              <w:rPr>
                <w:noProof/>
              </w:rPr>
              <w:fldChar w:fldCharType="end"/>
            </w:r>
          </w:p>
        </w:tc>
      </w:tr>
      <w:tr w:rsidR="000C4C74" w:rsidRPr="00AE27D1" w14:paraId="0C07DB7C" w14:textId="77777777" w:rsidTr="007F77E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589F91" w14:textId="77777777" w:rsidR="000C4C74" w:rsidRPr="00AE27D1" w:rsidRDefault="000C4C74" w:rsidP="000C4C74">
            <w:pPr>
              <w:jc w:val="center"/>
            </w:pPr>
            <w:r w:rsidRPr="00AE27D1">
              <w:t>Gültig ab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02EE538C" w14:textId="77777777" w:rsidR="000C4C74" w:rsidRPr="00AE27D1" w:rsidRDefault="00B5204B" w:rsidP="00B6111D">
            <w:pPr>
              <w:pStyle w:val="Verzeichnis1"/>
              <w:tabs>
                <w:tab w:val="left" w:pos="0"/>
              </w:tabs>
              <w:ind w:left="0" w:firstLine="0"/>
            </w:pPr>
            <w:r w:rsidRPr="00AE27D1">
              <w:t>01.01.202</w:t>
            </w:r>
            <w:r w:rsidR="008E4D98" w:rsidRPr="00AE27D1">
              <w:t>5</w:t>
            </w:r>
          </w:p>
        </w:tc>
      </w:tr>
    </w:tbl>
    <w:p w14:paraId="247BCB50" w14:textId="77777777" w:rsidR="007260C3" w:rsidRDefault="007260C3" w:rsidP="007260C3"/>
    <w:p w14:paraId="3C338D6D" w14:textId="77777777" w:rsidR="0056151D" w:rsidRPr="007260C3" w:rsidRDefault="00AB468C" w:rsidP="007260C3">
      <w:pPr>
        <w:pStyle w:val="Kapitel-Navigation"/>
      </w:pPr>
      <w:bookmarkStart w:id="0" w:name="_Toc190865810"/>
      <w:r w:rsidRPr="007260C3">
        <w:t>ÄNDERUNGEN GEGENÜBER LETZTER VERSION</w:t>
      </w:r>
      <w:bookmarkEnd w:id="0"/>
    </w:p>
    <w:p w14:paraId="20C5633B" w14:textId="77777777" w:rsidR="008D4177" w:rsidRDefault="008D4177" w:rsidP="008D4177">
      <w:pPr>
        <w:pStyle w:val="Listenabsatz"/>
        <w:numPr>
          <w:ilvl w:val="0"/>
          <w:numId w:val="38"/>
        </w:numPr>
        <w:spacing w:before="0" w:line="240" w:lineRule="auto"/>
        <w:rPr>
          <w:lang w:val="de-DE"/>
        </w:rPr>
      </w:pPr>
      <w:r>
        <w:rPr>
          <w:lang w:val="de-DE"/>
        </w:rPr>
        <w:t>Adaptierungen und Aktualisierungen in den Spalten „Gesetzliche Bestimmungen“</w:t>
      </w:r>
    </w:p>
    <w:p w14:paraId="4F7C9B4F" w14:textId="77777777" w:rsidR="008D4177" w:rsidRDefault="008D4177" w:rsidP="008D4177">
      <w:pPr>
        <w:pStyle w:val="Listenabsatz"/>
        <w:numPr>
          <w:ilvl w:val="0"/>
          <w:numId w:val="38"/>
        </w:numPr>
        <w:spacing w:before="0" w:line="240" w:lineRule="auto"/>
        <w:rPr>
          <w:lang w:val="de-DE"/>
        </w:rPr>
      </w:pPr>
      <w:r>
        <w:rPr>
          <w:lang w:val="de-DE"/>
        </w:rPr>
        <w:t>Anpassungen an die Novelle des EU-Qua-DG</w:t>
      </w:r>
    </w:p>
    <w:p w14:paraId="7A5F0D79" w14:textId="6C9E2EF0" w:rsidR="008D4177" w:rsidRPr="00366356" w:rsidRDefault="00366356" w:rsidP="008D4177">
      <w:pPr>
        <w:pStyle w:val="Listenabsatz"/>
        <w:numPr>
          <w:ilvl w:val="0"/>
          <w:numId w:val="38"/>
        </w:numPr>
        <w:spacing w:before="0" w:line="240" w:lineRule="auto"/>
        <w:rPr>
          <w:color w:val="00B050"/>
          <w:lang w:val="de-DE"/>
        </w:rPr>
      </w:pPr>
      <w:r w:rsidRPr="00366356">
        <w:rPr>
          <w:lang w:val="de-DE"/>
        </w:rPr>
        <w:t xml:space="preserve">Umformulierung eines Satzes in der Einleitung zum Zwecke der </w:t>
      </w:r>
      <w:r>
        <w:rPr>
          <w:lang w:val="de-DE"/>
        </w:rPr>
        <w:t xml:space="preserve">Präzisierung </w:t>
      </w:r>
      <w:r w:rsidRPr="00366356">
        <w:rPr>
          <w:lang w:val="de-DE"/>
        </w:rPr>
        <w:t>des Geltungsbereichs des Dokuments</w:t>
      </w:r>
    </w:p>
    <w:p w14:paraId="2B94CAC0" w14:textId="77777777" w:rsidR="008D4177" w:rsidRDefault="008D4177" w:rsidP="008D4177">
      <w:pPr>
        <w:pStyle w:val="Listenabsatz"/>
        <w:numPr>
          <w:ilvl w:val="0"/>
          <w:numId w:val="38"/>
        </w:numPr>
        <w:spacing w:before="0" w:line="240" w:lineRule="auto"/>
        <w:rPr>
          <w:lang w:val="de-DE"/>
        </w:rPr>
      </w:pPr>
      <w:r>
        <w:rPr>
          <w:lang w:val="de-DE"/>
        </w:rPr>
        <w:t xml:space="preserve">Präzisierung der Formulierungen in den Fußnoten </w:t>
      </w:r>
      <w:r w:rsidRPr="002F4C64">
        <w:rPr>
          <w:lang w:val="de-DE"/>
        </w:rPr>
        <w:t>2 und 3</w:t>
      </w:r>
    </w:p>
    <w:p w14:paraId="063301E5" w14:textId="77777777" w:rsidR="008D4177" w:rsidRDefault="008D4177" w:rsidP="008D4177">
      <w:pPr>
        <w:pStyle w:val="Listenabsatz"/>
        <w:numPr>
          <w:ilvl w:val="0"/>
          <w:numId w:val="38"/>
        </w:numPr>
        <w:spacing w:before="0" w:line="240" w:lineRule="auto"/>
        <w:rPr>
          <w:lang w:val="de-DE"/>
        </w:rPr>
      </w:pPr>
      <w:r>
        <w:rPr>
          <w:lang w:val="de-DE"/>
        </w:rPr>
        <w:t>Ergänzung der Handhabung für Rinder im Punkt II.2.6</w:t>
      </w:r>
    </w:p>
    <w:p w14:paraId="6DDC4F02" w14:textId="77777777" w:rsidR="008D4177" w:rsidRDefault="008D4177" w:rsidP="008D4177">
      <w:pPr>
        <w:pStyle w:val="Listenabsatz"/>
        <w:numPr>
          <w:ilvl w:val="0"/>
          <w:numId w:val="38"/>
        </w:numPr>
        <w:spacing w:before="0" w:line="240" w:lineRule="auto"/>
        <w:rPr>
          <w:lang w:val="de-DE"/>
        </w:rPr>
      </w:pPr>
      <w:r>
        <w:rPr>
          <w:lang w:val="de-DE"/>
        </w:rPr>
        <w:t>Umgestaltung und Präzisierung der Punkte II.5.1. und II.5.2</w:t>
      </w:r>
    </w:p>
    <w:p w14:paraId="37CFEEFF" w14:textId="77777777" w:rsidR="008D4177" w:rsidRDefault="008D4177" w:rsidP="008D4177">
      <w:pPr>
        <w:pStyle w:val="Listenabsatz"/>
        <w:numPr>
          <w:ilvl w:val="0"/>
          <w:numId w:val="38"/>
        </w:numPr>
        <w:spacing w:before="0" w:line="240" w:lineRule="auto"/>
        <w:rPr>
          <w:lang w:val="de-DE"/>
        </w:rPr>
      </w:pPr>
      <w:r>
        <w:rPr>
          <w:lang w:val="de-DE"/>
        </w:rPr>
        <w:t>Einführung des neuen Punktes II.6.5 für die Ebene der Inverkehrbringung</w:t>
      </w:r>
    </w:p>
    <w:p w14:paraId="3F107C70" w14:textId="77777777" w:rsidR="008D4177" w:rsidRDefault="008D4177" w:rsidP="008D4177">
      <w:pPr>
        <w:pStyle w:val="Listenabsatz"/>
        <w:numPr>
          <w:ilvl w:val="0"/>
          <w:numId w:val="38"/>
        </w:numPr>
        <w:spacing w:before="0" w:line="240" w:lineRule="auto"/>
        <w:rPr>
          <w:lang w:val="de-DE"/>
        </w:rPr>
      </w:pPr>
      <w:r>
        <w:rPr>
          <w:lang w:val="de-DE"/>
        </w:rPr>
        <w:t>Ergänzung des fehlenden Punktes C.2.12 im Anhangs I</w:t>
      </w:r>
      <w:r w:rsidR="00143CBF">
        <w:rPr>
          <w:lang w:val="de-DE"/>
        </w:rPr>
        <w:t>V</w:t>
      </w:r>
    </w:p>
    <w:p w14:paraId="76829952" w14:textId="77777777" w:rsidR="00FE3A91" w:rsidRPr="0073029B" w:rsidRDefault="00FE3A91" w:rsidP="008D4177">
      <w:pPr>
        <w:pStyle w:val="Listenabsatz"/>
        <w:numPr>
          <w:ilvl w:val="0"/>
          <w:numId w:val="38"/>
        </w:numPr>
        <w:spacing w:before="0" w:line="240" w:lineRule="auto"/>
        <w:rPr>
          <w:lang w:val="de-DE"/>
        </w:rPr>
      </w:pPr>
      <w:r>
        <w:rPr>
          <w:lang w:val="de-DE"/>
        </w:rPr>
        <w:t xml:space="preserve">redaktionelle Änderungen, z. B. unter Kapitel </w:t>
      </w:r>
      <w:r w:rsidR="00143CBF">
        <w:rPr>
          <w:lang w:val="de-DE"/>
        </w:rPr>
        <w:t>III</w:t>
      </w:r>
      <w:r>
        <w:rPr>
          <w:lang w:val="de-DE"/>
        </w:rPr>
        <w:t>.</w:t>
      </w:r>
    </w:p>
    <w:p w14:paraId="0B40C751" w14:textId="77777777" w:rsidR="008D4177" w:rsidRDefault="008D4177">
      <w:pPr>
        <w:spacing w:before="0" w:line="240" w:lineRule="auto"/>
      </w:pPr>
    </w:p>
    <w:p w14:paraId="4F2B30E3" w14:textId="77777777" w:rsidR="008D4177" w:rsidRPr="0024571C" w:rsidRDefault="008D4177" w:rsidP="0024571C">
      <w:pPr>
        <w:pStyle w:val="SI"/>
      </w:pPr>
      <w:bookmarkStart w:id="1" w:name="_Toc488221702"/>
      <w:bookmarkStart w:id="2" w:name="_Toc530487839"/>
      <w:bookmarkStart w:id="3" w:name="_Toc182228517"/>
      <w:bookmarkStart w:id="4" w:name="_Toc190865811"/>
      <w:r w:rsidRPr="0024571C">
        <w:t>Einleitung</w:t>
      </w:r>
      <w:bookmarkEnd w:id="1"/>
      <w:bookmarkEnd w:id="2"/>
      <w:bookmarkEnd w:id="3"/>
      <w:bookmarkEnd w:id="4"/>
    </w:p>
    <w:p w14:paraId="46FF52B9" w14:textId="77777777" w:rsidR="008D4177" w:rsidRPr="008D4177" w:rsidRDefault="008D4177" w:rsidP="008D4177">
      <w:pPr>
        <w:jc w:val="both"/>
      </w:pPr>
      <w:r w:rsidRPr="008D4177">
        <w:t xml:space="preserve">Die Rechtsgrundlage für die Ausarbeitung und Genehmigung der Maßnahmenkataloge für den Verdacht einer offensichtlichen, groben Übertretung von lebensmittel-, tierschutz-, wein-, düngemittel-, </w:t>
      </w:r>
      <w:proofErr w:type="spellStart"/>
      <w:r w:rsidRPr="008D4177">
        <w:t>futtermittel</w:t>
      </w:r>
      <w:proofErr w:type="spellEnd"/>
      <w:r w:rsidRPr="008D4177">
        <w:noBreakHyphen/>
        <w:t xml:space="preserve">, pflanzenschutzmittel- und saatgutrechtlichen Vorschriften bildet § 5 Abs. 2 Z 4 </w:t>
      </w:r>
      <w:proofErr w:type="spellStart"/>
      <w:r w:rsidRPr="008D4177">
        <w:t>lit</w:t>
      </w:r>
      <w:proofErr w:type="spellEnd"/>
      <w:r w:rsidRPr="008D4177">
        <w:t>. c des EU-Qualitätsregelungen-Durchführungsgesetzes</w:t>
      </w:r>
      <w:r w:rsidRPr="008D4177">
        <w:rPr>
          <w:vertAlign w:val="superscript"/>
        </w:rPr>
        <w:footnoteReference w:id="1"/>
      </w:r>
      <w:r w:rsidRPr="008D4177">
        <w:t xml:space="preserve"> (in der Folge kurz EU-</w:t>
      </w:r>
      <w:proofErr w:type="spellStart"/>
      <w:r w:rsidRPr="008D4177">
        <w:t>QuaDG</w:t>
      </w:r>
      <w:proofErr w:type="spellEnd"/>
      <w:r w:rsidRPr="008D4177">
        <w:t>).</w:t>
      </w:r>
    </w:p>
    <w:p w14:paraId="4C157061" w14:textId="77777777" w:rsidR="008D4177" w:rsidRPr="00E95F4E" w:rsidRDefault="008D4177" w:rsidP="008D4177">
      <w:pPr>
        <w:jc w:val="both"/>
        <w:rPr>
          <w:rFonts w:ascii="Calibri" w:hAnsi="Calibri"/>
          <w:sz w:val="22"/>
          <w:szCs w:val="22"/>
        </w:rPr>
      </w:pPr>
      <w:r w:rsidRPr="008D4177">
        <w:t>Diese Maßnahmenkataloge beschreiben Übertretungen, die aufgrund der Schwere derart offensichtlich und grob sind, sodass diese im Zuge der Kontrollen gemäß § 3 Abs. 2 Z 1 bis Z 3 EU-</w:t>
      </w:r>
      <w:proofErr w:type="spellStart"/>
      <w:r w:rsidRPr="008D4177">
        <w:t>QuaDG</w:t>
      </w:r>
      <w:proofErr w:type="spellEnd"/>
      <w:r w:rsidRPr="008D4177">
        <w:t xml:space="preserve"> ohne eingehende Prüfung der Materien evident sind sowie ohne aktives Nachforschen durch die Kontrollorgane festgestellt werden können. Die Kontrollstellen sind nicht verpflichtet, die Einhaltung der gegenständlichen </w:t>
      </w:r>
      <w:proofErr w:type="spellStart"/>
      <w:r w:rsidRPr="008D4177">
        <w:t>materien</w:t>
      </w:r>
      <w:r w:rsidRPr="00E95F4E">
        <w:t>rechtlichen</w:t>
      </w:r>
      <w:proofErr w:type="spellEnd"/>
      <w:r w:rsidRPr="00E95F4E">
        <w:t xml:space="preserve"> Bestimmungen zu überprüfen; daher ist in diesem Bereich kein Kompetenznachweis gegenüber der Akkreditierungsstelle erforderlich.</w:t>
      </w:r>
      <w:r w:rsidRPr="00E95F4E">
        <w:rPr>
          <w:rFonts w:cs="Tahoma"/>
          <w:szCs w:val="20"/>
        </w:rPr>
        <w:t xml:space="preserve"> </w:t>
      </w:r>
    </w:p>
    <w:p w14:paraId="6D8505AA" w14:textId="77777777" w:rsidR="0043047A" w:rsidRPr="00E95F4E" w:rsidRDefault="0043047A" w:rsidP="0043047A">
      <w:r w:rsidRPr="00E95F4E">
        <w:rPr>
          <w:u w:val="single"/>
        </w:rPr>
        <w:t>Klarstellung:</w:t>
      </w:r>
      <w:r w:rsidRPr="00E95F4E">
        <w:t xml:space="preserve"> Das vorliegende Dokument ist auf Verdachtsfälle anzuwenden, die von den Kontrollstellen im Rahmen von Kontrollen im übertragenen Kontrollbereich gemäß § 3 Abs. 2 Z 1 bis Z 3 EU-</w:t>
      </w:r>
      <w:proofErr w:type="spellStart"/>
      <w:r w:rsidRPr="00E95F4E">
        <w:t>QuaDG</w:t>
      </w:r>
      <w:proofErr w:type="spellEnd"/>
      <w:r w:rsidRPr="00E95F4E">
        <w:t xml:space="preserve"> </w:t>
      </w:r>
      <w:r w:rsidR="00A718A1" w:rsidRPr="00E95F4E">
        <w:t xml:space="preserve">und Kombinationen von Kontrollen </w:t>
      </w:r>
      <w:r w:rsidRPr="00E95F4E">
        <w:t>wahrgenommen werden. Wahrnehmungen</w:t>
      </w:r>
      <w:r w:rsidR="00A718A1" w:rsidRPr="00E95F4E">
        <w:t>, die ausschließlich</w:t>
      </w:r>
      <w:r w:rsidRPr="00E95F4E">
        <w:t xml:space="preserve"> im Rahmen von Kontrollen außerhalb des o.g. Bereiches </w:t>
      </w:r>
      <w:r w:rsidR="00A718A1" w:rsidRPr="00E95F4E">
        <w:t xml:space="preserve">erfolgen, </w:t>
      </w:r>
      <w:r w:rsidRPr="00E95F4E">
        <w:t>führen nicht zu einer Meldepflicht.</w:t>
      </w:r>
    </w:p>
    <w:p w14:paraId="23372F17" w14:textId="77777777" w:rsidR="008D4177" w:rsidRPr="00E95F4E" w:rsidRDefault="008D4177" w:rsidP="008D4177">
      <w:pPr>
        <w:jc w:val="both"/>
      </w:pPr>
    </w:p>
    <w:p w14:paraId="1716413A" w14:textId="77777777" w:rsidR="008D4177" w:rsidRPr="00E95F4E" w:rsidRDefault="008D4177" w:rsidP="008D4177">
      <w:pPr>
        <w:jc w:val="both"/>
      </w:pPr>
      <w:r w:rsidRPr="00E95F4E">
        <w:t>Die Meldung eines Verdachtsfalles erfolgt gemäß § 7 Abs. 2 EU-</w:t>
      </w:r>
      <w:proofErr w:type="spellStart"/>
      <w:r w:rsidRPr="00E95F4E">
        <w:t>QuaDG</w:t>
      </w:r>
      <w:proofErr w:type="spellEnd"/>
      <w:r w:rsidRPr="00E95F4E">
        <w:t xml:space="preserve"> an die Landeshauptfrau/den Landeshauptmann.</w:t>
      </w:r>
    </w:p>
    <w:p w14:paraId="4BD10691" w14:textId="77777777" w:rsidR="008D4177" w:rsidRPr="008D4177" w:rsidRDefault="008D4177" w:rsidP="008D4177">
      <w:pPr>
        <w:jc w:val="both"/>
      </w:pPr>
      <w:r w:rsidRPr="008D4177">
        <w:t>Im Zuge der Meldung des Verdachts einer offensichtlichen, groben Übertretung gegen futtermittel- oder pflanzenschutzmittelrechtliche Vorschriften ist anzugeben, ob das betroffene Betriebsmittel zum Zwecke des Inverkehrbringens oder zum Zwecke der Anwendung am Betrieb gelagert wurde.</w:t>
      </w:r>
    </w:p>
    <w:p w14:paraId="2CF5C0DE" w14:textId="6D699455" w:rsidR="008D4177" w:rsidRPr="008D4177" w:rsidRDefault="008D4177" w:rsidP="008D4177">
      <w:pPr>
        <w:jc w:val="both"/>
      </w:pPr>
      <w:r w:rsidRPr="008D4177">
        <w:t>Bestimmte Übertretungen gegen die im Anwendungsbereich des EU-</w:t>
      </w:r>
      <w:proofErr w:type="spellStart"/>
      <w:r w:rsidRPr="008D4177">
        <w:t>QuaDG</w:t>
      </w:r>
      <w:proofErr w:type="spellEnd"/>
      <w:r w:rsidRPr="008D4177">
        <w:t xml:space="preserve"> angeführten Rechtsbereiche werden im jeweiligen Maßnahmenkatalog (</w:t>
      </w:r>
      <w:r w:rsidR="009433CD" w:rsidRPr="008D4177">
        <w:rPr>
          <w:color w:val="0000FF"/>
          <w:u w:val="single"/>
        </w:rPr>
        <w:t>MK_000</w:t>
      </w:r>
      <w:r w:rsidR="009433CD">
        <w:rPr>
          <w:color w:val="0000FF"/>
          <w:u w:val="single"/>
        </w:rPr>
        <w:t>5</w:t>
      </w:r>
      <w:r w:rsidR="009433CD" w:rsidRPr="008D4177">
        <w:t xml:space="preserve"> </w:t>
      </w:r>
      <w:r w:rsidRPr="008D4177">
        <w:t xml:space="preserve">und </w:t>
      </w:r>
      <w:hyperlink r:id="rId9" w:history="1">
        <w:r w:rsidRPr="00E24801">
          <w:rPr>
            <w:color w:val="0000FF"/>
            <w:u w:val="single"/>
          </w:rPr>
          <w:t>MK_0003</w:t>
        </w:r>
      </w:hyperlink>
      <w:r w:rsidRPr="00E24801">
        <w:t>)</w:t>
      </w:r>
      <w:r w:rsidRPr="008D4177">
        <w:t xml:space="preserve"> sowie in dem Katalog der an die Landeshauptfrau/den Landeshauptmann zu meldenden Verstöße und Unregelmäßigkeiten (</w:t>
      </w:r>
      <w:hyperlink r:id="rId10" w:history="1">
        <w:r w:rsidRPr="008D4177">
          <w:rPr>
            <w:color w:val="0000FF"/>
            <w:u w:val="single"/>
          </w:rPr>
          <w:t>MK_000</w:t>
        </w:r>
      </w:hyperlink>
      <w:r w:rsidR="009433CD">
        <w:rPr>
          <w:color w:val="0000FF"/>
          <w:u w:val="single"/>
        </w:rPr>
        <w:t>6</w:t>
      </w:r>
      <w:r w:rsidRPr="008D4177">
        <w:t xml:space="preserve">) behandelt. Dort gekennzeichnete Übertretungen, die grob und offensichtlich im Sinne dieses Maßnahmenkatalogs sind, werden von der Landeshauptfrau/vom Landeshauptmann der für das betreffende </w:t>
      </w:r>
      <w:proofErr w:type="spellStart"/>
      <w:r w:rsidRPr="008D4177">
        <w:t>Materiengesetz</w:t>
      </w:r>
      <w:proofErr w:type="spellEnd"/>
      <w:r w:rsidRPr="008D4177">
        <w:t xml:space="preserve"> zuständigen Stelle gemeldet.</w:t>
      </w:r>
    </w:p>
    <w:p w14:paraId="4DD4A0EB" w14:textId="7DCDF192" w:rsidR="007260C3" w:rsidRDefault="008D4177" w:rsidP="006B28EF">
      <w:pPr>
        <w:jc w:val="both"/>
      </w:pPr>
      <w:r w:rsidRPr="008D4177">
        <w:t>Wenn ein festgestellter Sachverhalt mehrere der durch diesen Maßnahmenkatalog erfassten Gesetzesbestimmungen betrifft, ist durch die Kontrollstellen nur eine Meldung an die Landeshauptfrau/den Landeshauptmann zu erstatten.</w:t>
      </w:r>
      <w:bookmarkStart w:id="5" w:name="_Toc488221703"/>
      <w:bookmarkStart w:id="6" w:name="_Toc530487840"/>
      <w:r w:rsidR="007260C3">
        <w:br w:type="page"/>
      </w:r>
    </w:p>
    <w:p w14:paraId="712E43CA" w14:textId="77777777" w:rsidR="008D4177" w:rsidRPr="008D4177" w:rsidRDefault="008D4177" w:rsidP="0024571C">
      <w:pPr>
        <w:pStyle w:val="SI"/>
      </w:pPr>
      <w:bookmarkStart w:id="7" w:name="_Toc182228518"/>
      <w:bookmarkStart w:id="8" w:name="_Toc190865812"/>
      <w:r w:rsidRPr="008D4177">
        <w:lastRenderedPageBreak/>
        <w:t>Maßnahmenkataloge</w:t>
      </w:r>
      <w:bookmarkEnd w:id="5"/>
      <w:bookmarkEnd w:id="6"/>
      <w:bookmarkEnd w:id="7"/>
      <w:bookmarkEnd w:id="8"/>
    </w:p>
    <w:p w14:paraId="16EB9638" w14:textId="77777777" w:rsidR="008D4177" w:rsidRPr="008D4177" w:rsidRDefault="008D4177" w:rsidP="008D4177">
      <w:pPr>
        <w:pStyle w:val="SI1"/>
      </w:pPr>
      <w:bookmarkStart w:id="9" w:name="_Toc530487812"/>
      <w:bookmarkStart w:id="10" w:name="_Toc530487841"/>
      <w:bookmarkStart w:id="11" w:name="_Toc182228519"/>
      <w:bookmarkStart w:id="12" w:name="_Toc190865813"/>
      <w:r w:rsidRPr="008D4177">
        <w:t>Maßnahmenkatalog für den Verdacht einer offensichtlichen, groben Übertretung von lebensmittelrechtlichen Vorschriften</w:t>
      </w:r>
      <w:bookmarkEnd w:id="9"/>
      <w:bookmarkEnd w:id="10"/>
      <w:bookmarkEnd w:id="11"/>
      <w:bookmarkEnd w:id="12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Folgende Tabelle beschreibt den Maßnahmenkatalog für den Verdacht eines groben oder offensichtlichen Verstoßes von lebensmittelrechtlichen Vorschriften.&#10;"/>
      </w:tblPr>
      <w:tblGrid>
        <w:gridCol w:w="580"/>
        <w:gridCol w:w="5954"/>
        <w:gridCol w:w="2868"/>
      </w:tblGrid>
      <w:tr w:rsidR="008D4177" w:rsidRPr="008D4177" w14:paraId="63A09D46" w14:textId="77777777" w:rsidTr="00F27590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6EEA34E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Nr.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FBD3AE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 xml:space="preserve">Beschreibung </w:t>
            </w:r>
            <w:bookmarkStart w:id="13" w:name="_Ref488060027"/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Übertretung</w:t>
            </w:r>
            <w:r w:rsidRPr="008D4177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2"/>
            </w:r>
            <w:bookmarkEnd w:id="13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F4AD14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Gesetzliche Bestimmungen</w:t>
            </w:r>
            <w:bookmarkStart w:id="14" w:name="_Ref488060354"/>
            <w:r w:rsidRPr="008D4177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3"/>
            </w:r>
            <w:bookmarkEnd w:id="14"/>
          </w:p>
        </w:tc>
      </w:tr>
      <w:tr w:rsidR="008D4177" w:rsidRPr="008D4177" w14:paraId="4464B329" w14:textId="77777777" w:rsidTr="00F27590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B6F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II.1.1</w:t>
            </w: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5578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Offensichtlicher Schädlingsbefall in Betriebsräumen, in denen mit für die Vermarkung bestimmten Lebensmitteln umgegangen wird (z. B. Wahrnehmung von Tierkot, tote Schädlinge etc.).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B5C2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Art. 4 Abs. 2 </w:t>
            </w:r>
            <w:proofErr w:type="spellStart"/>
            <w:r w:rsidRPr="008D4177">
              <w:rPr>
                <w:rFonts w:cs="Tahoma"/>
                <w:sz w:val="18"/>
                <w:szCs w:val="18"/>
                <w:lang w:val="de-DE" w:eastAsia="de-DE"/>
              </w:rPr>
              <w:t>iVm</w:t>
            </w:r>
            <w:proofErr w:type="spellEnd"/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Anhang II Kapitel IX Z 4 der VO (EG) Nr. 852/2004</w:t>
            </w:r>
            <w:r w:rsidRPr="008D4177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4"/>
            </w:r>
          </w:p>
        </w:tc>
      </w:tr>
      <w:tr w:rsidR="008D4177" w:rsidRPr="008D4177" w14:paraId="67E3039B" w14:textId="77777777" w:rsidTr="00F27590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0402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II.1.2</w:t>
            </w: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1F1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Haustiere befinden sich in Betriebsräumen, in denen mit für die Vermarktung bestimmten, offenen Lebensmitteln umgegangen wird (z. B. Küche, Verarbeitungsraum, Lagerraum).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5FF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Art. 4 Abs. 2 </w:t>
            </w:r>
            <w:proofErr w:type="spellStart"/>
            <w:r w:rsidRPr="008D4177">
              <w:rPr>
                <w:rFonts w:cs="Tahoma"/>
                <w:sz w:val="18"/>
                <w:szCs w:val="18"/>
                <w:lang w:val="de-DE" w:eastAsia="de-DE"/>
              </w:rPr>
              <w:t>iVm</w:t>
            </w:r>
            <w:proofErr w:type="spellEnd"/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Anhang II Kapitel IX Z 4 der VO (EG) Nr. 852/2004</w:t>
            </w:r>
          </w:p>
        </w:tc>
      </w:tr>
      <w:tr w:rsidR="008D4177" w:rsidRPr="008D4177" w14:paraId="635B70CC" w14:textId="77777777" w:rsidTr="00F27590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47C6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II.1.3</w:t>
            </w: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113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Lagerung von sensiblen Lebensmitteln wie z. B. Frischfleisch, Fisch und (Roh-) Milch außerhalb von Kühleinrichtungen.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DF1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Art. 4 Abs. 3 </w:t>
            </w:r>
            <w:proofErr w:type="spellStart"/>
            <w:r w:rsidRPr="008D4177">
              <w:rPr>
                <w:rFonts w:cs="Tahoma"/>
                <w:sz w:val="18"/>
                <w:szCs w:val="18"/>
                <w:lang w:val="de-DE" w:eastAsia="de-DE"/>
              </w:rPr>
              <w:t>lit</w:t>
            </w:r>
            <w:proofErr w:type="spellEnd"/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. c </w:t>
            </w:r>
            <w:proofErr w:type="spellStart"/>
            <w:r w:rsidRPr="008D4177">
              <w:rPr>
                <w:rFonts w:cs="Tahoma"/>
                <w:sz w:val="18"/>
                <w:szCs w:val="18"/>
                <w:lang w:val="de-DE" w:eastAsia="de-DE"/>
              </w:rPr>
              <w:t>iVm</w:t>
            </w:r>
            <w:proofErr w:type="spellEnd"/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Anhang II Kapitel IX </w:t>
            </w:r>
            <w:r w:rsidRPr="008D4177">
              <w:rPr>
                <w:rFonts w:cs="Tahoma"/>
                <w:sz w:val="18"/>
                <w:szCs w:val="18"/>
                <w:lang w:val="de-DE" w:eastAsia="de-DE"/>
              </w:rPr>
              <w:br/>
              <w:t xml:space="preserve">Z 5 der VO (EG) Nr. 852/2004 </w:t>
            </w:r>
          </w:p>
        </w:tc>
      </w:tr>
      <w:tr w:rsidR="008D4177" w:rsidRPr="008D4177" w14:paraId="52671A8E" w14:textId="77777777" w:rsidTr="00F27590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31D4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II.1.4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531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Offensichtlich verdorbene oder verschimmelte Rohstoffe, die für die Herstellung von für die Vermarktung bestimmten Lebensmitteln vorgesehen sind und/oder verdorbene oder verschimmelte für die Vermarktung bestimmte Lebensmittel.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DBD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§ 4, 5 LMSVG</w:t>
            </w:r>
            <w:r w:rsidRPr="008D4177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5"/>
            </w: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8D4177">
              <w:rPr>
                <w:rFonts w:cs="Tahoma"/>
                <w:sz w:val="18"/>
                <w:szCs w:val="18"/>
                <w:lang w:val="de-DE" w:eastAsia="de-DE"/>
              </w:rPr>
              <w:t>iVm</w:t>
            </w:r>
            <w:proofErr w:type="spellEnd"/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Anhang II Kapitel IX Z 1 der VO (EG) Nr. 852/2004</w:t>
            </w:r>
          </w:p>
        </w:tc>
      </w:tr>
      <w:tr w:rsidR="008D4177" w:rsidRPr="008D4177" w14:paraId="1032B2E4" w14:textId="77777777" w:rsidTr="00F27590">
        <w:trPr>
          <w:trHeight w:val="7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8CD5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II.1.5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9A7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Grobe Verschmutzung oder großflächiger Schimmelbefall in Bereichen, in denen mit für die Vermarktung bestimmten Lebensmitteln umgegangen wird.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015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Art. 4 Abs. 2 </w:t>
            </w:r>
            <w:proofErr w:type="spellStart"/>
            <w:r w:rsidRPr="008D4177">
              <w:rPr>
                <w:rFonts w:cs="Tahoma"/>
                <w:sz w:val="18"/>
                <w:szCs w:val="18"/>
                <w:lang w:val="de-DE" w:eastAsia="de-DE"/>
              </w:rPr>
              <w:t>iVm</w:t>
            </w:r>
            <w:proofErr w:type="spellEnd"/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Anhang II Kapitel I Z 1 bzw. Kapitel V Z 1 der VO (EG) Nr. 852/2004</w:t>
            </w:r>
          </w:p>
        </w:tc>
      </w:tr>
    </w:tbl>
    <w:p w14:paraId="04057D38" w14:textId="77777777" w:rsidR="008D4177" w:rsidRPr="008D4177" w:rsidRDefault="008D4177" w:rsidP="008D4177">
      <w:pPr>
        <w:pStyle w:val="SI1"/>
      </w:pPr>
      <w:bookmarkStart w:id="15" w:name="_Toc530487813"/>
      <w:bookmarkStart w:id="16" w:name="_Toc530487842"/>
      <w:bookmarkStart w:id="17" w:name="_Toc182228520"/>
      <w:bookmarkStart w:id="18" w:name="_Toc190865814"/>
      <w:r w:rsidRPr="008D4177">
        <w:t>Maßnahmenkatalog für den Verdacht einer offensichtlichen, groben Übertretung von tierschutzrechtlichen Vorschriften</w:t>
      </w:r>
      <w:bookmarkEnd w:id="15"/>
      <w:bookmarkEnd w:id="16"/>
      <w:bookmarkEnd w:id="17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Folgende Tabelle beschreibt den Maßnahmenkatalog für den Verdacht eines groben oder offensichtlichen Verstoßes von tierschutzrechtlichen Vorschriften.&#10;"/>
      </w:tblPr>
      <w:tblGrid>
        <w:gridCol w:w="679"/>
        <w:gridCol w:w="5883"/>
        <w:gridCol w:w="2840"/>
      </w:tblGrid>
      <w:tr w:rsidR="008D4177" w:rsidRPr="008D4177" w14:paraId="4E7375C4" w14:textId="77777777" w:rsidTr="00F27590">
        <w:trPr>
          <w:trHeight w:val="610"/>
          <w:tblHeader/>
        </w:trPr>
        <w:tc>
          <w:tcPr>
            <w:tcW w:w="0" w:type="auto"/>
            <w:shd w:val="clear" w:color="000000" w:fill="FFFF99"/>
            <w:vAlign w:val="center"/>
          </w:tcPr>
          <w:p w14:paraId="61A17D25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Nr.</w:t>
            </w:r>
          </w:p>
        </w:tc>
        <w:tc>
          <w:tcPr>
            <w:tcW w:w="6003" w:type="dxa"/>
            <w:shd w:val="clear" w:color="000000" w:fill="FFFF99"/>
            <w:vAlign w:val="center"/>
            <w:hideMark/>
          </w:tcPr>
          <w:p w14:paraId="0B4AF04D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Beschreibung Übertretung</w:t>
            </w:r>
            <w:r w:rsidRPr="00E24801">
              <w:rPr>
                <w:rFonts w:cs="Tahoma"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E24801">
              <w:rPr>
                <w:rFonts w:cs="Tahoma"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_Ref488060027 \h  \f \* MERGEFORMAT </w:instrText>
            </w:r>
            <w:r w:rsidRPr="00E24801">
              <w:rPr>
                <w:rFonts w:cs="Tahoma"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E24801">
              <w:rPr>
                <w:rFonts w:cs="Tahoma"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E24801">
              <w:rPr>
                <w:vertAlign w:val="superscript"/>
              </w:rPr>
              <w:t>2</w:t>
            </w:r>
            <w:r w:rsidRPr="00E24801">
              <w:rPr>
                <w:rFonts w:cs="Tahoma"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</w:tc>
        <w:tc>
          <w:tcPr>
            <w:tcW w:w="2886" w:type="dxa"/>
            <w:shd w:val="clear" w:color="000000" w:fill="FFFF99"/>
            <w:vAlign w:val="center"/>
            <w:hideMark/>
          </w:tcPr>
          <w:p w14:paraId="54F1771D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Gesetzliche Bestimmungen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_Ref488060354 \h  \f \* MERGEFORMAT </w:instrTex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F80A33">
              <w:rPr>
                <w:vertAlign w:val="superscript"/>
              </w:rPr>
              <w:t>3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</w:tc>
      </w:tr>
      <w:tr w:rsidR="008D4177" w:rsidRPr="008D4177" w14:paraId="5FF07366" w14:textId="77777777" w:rsidTr="00F27590">
        <w:trPr>
          <w:trHeight w:val="369"/>
        </w:trPr>
        <w:tc>
          <w:tcPr>
            <w:tcW w:w="0" w:type="auto"/>
            <w:shd w:val="clear" w:color="000000" w:fill="FFFFFF"/>
            <w:vAlign w:val="center"/>
          </w:tcPr>
          <w:p w14:paraId="3E79BF10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II.2.1</w:t>
            </w:r>
          </w:p>
        </w:tc>
        <w:tc>
          <w:tcPr>
            <w:tcW w:w="6003" w:type="dxa"/>
            <w:shd w:val="clear" w:color="000000" w:fill="FFFFFF"/>
            <w:vAlign w:val="center"/>
          </w:tcPr>
          <w:p w14:paraId="5FA3A100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 xml:space="preserve">Die Tiere werden so gehalten, dass offensichtliche Schmerzen und/oder Schäden entstehen (z. B. eingewachsene Ketten, offensichtlich unversorgte Wunden und </w:t>
            </w:r>
            <w:r w:rsidRPr="008D4177">
              <w:rPr>
                <w:rFonts w:cs="Tahoma"/>
                <w:sz w:val="18"/>
                <w:szCs w:val="18"/>
                <w:lang w:val="de-DE" w:eastAsia="de-DE"/>
              </w:rPr>
              <w:t>Verletzungen</w:t>
            </w:r>
            <w:r w:rsidRPr="008D4177">
              <w:rPr>
                <w:rFonts w:cs="Tahoma"/>
                <w:sz w:val="18"/>
                <w:szCs w:val="18"/>
              </w:rPr>
              <w:t>, offensichtlicher Parasitenbefall, festliegende Tiere, offensichtliche Unterversorgung mit Wasser und/oder Futter).</w:t>
            </w:r>
          </w:p>
        </w:tc>
        <w:tc>
          <w:tcPr>
            <w:tcW w:w="2886" w:type="dxa"/>
            <w:shd w:val="clear" w:color="000000" w:fill="FFFFFF"/>
            <w:vAlign w:val="center"/>
          </w:tcPr>
          <w:p w14:paraId="23647530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§ 5 des Tierschutzgesetzes</w:t>
            </w:r>
            <w:r w:rsidRPr="008D4177">
              <w:rPr>
                <w:rFonts w:cs="Tahoma"/>
                <w:sz w:val="18"/>
                <w:szCs w:val="18"/>
                <w:vertAlign w:val="superscript"/>
              </w:rPr>
              <w:footnoteReference w:id="6"/>
            </w:r>
            <w:r w:rsidRPr="008D4177">
              <w:rPr>
                <w:rFonts w:cs="Tahoma"/>
                <w:sz w:val="18"/>
                <w:szCs w:val="18"/>
              </w:rPr>
              <w:t xml:space="preserve"> (TSchG)</w:t>
            </w:r>
          </w:p>
        </w:tc>
      </w:tr>
      <w:tr w:rsidR="008D4177" w:rsidRPr="008D4177" w14:paraId="77F01727" w14:textId="77777777" w:rsidTr="00F27590">
        <w:trPr>
          <w:trHeight w:val="567"/>
        </w:trPr>
        <w:tc>
          <w:tcPr>
            <w:tcW w:w="0" w:type="auto"/>
            <w:shd w:val="clear" w:color="000000" w:fill="FFFFFF"/>
            <w:vAlign w:val="center"/>
          </w:tcPr>
          <w:p w14:paraId="2687FC67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II.2.2</w:t>
            </w:r>
          </w:p>
        </w:tc>
        <w:tc>
          <w:tcPr>
            <w:tcW w:w="6003" w:type="dxa"/>
            <w:shd w:val="clear" w:color="000000" w:fill="FFFFFF"/>
            <w:vAlign w:val="center"/>
          </w:tcPr>
          <w:p w14:paraId="49EAC7EB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Anwendung von Gummiringen.</w:t>
            </w:r>
          </w:p>
        </w:tc>
        <w:tc>
          <w:tcPr>
            <w:tcW w:w="2886" w:type="dxa"/>
            <w:shd w:val="clear" w:color="000000" w:fill="FFFFFF"/>
            <w:vAlign w:val="center"/>
          </w:tcPr>
          <w:p w14:paraId="4F046DAB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§ 7 Abs. 4 TSchG </w:t>
            </w:r>
          </w:p>
        </w:tc>
      </w:tr>
      <w:tr w:rsidR="008D4177" w:rsidRPr="008D4177" w14:paraId="5C70B3FA" w14:textId="77777777" w:rsidTr="00F27590">
        <w:trPr>
          <w:trHeight w:val="567"/>
        </w:trPr>
        <w:tc>
          <w:tcPr>
            <w:tcW w:w="0" w:type="auto"/>
            <w:shd w:val="clear" w:color="000000" w:fill="FFFFFF"/>
            <w:vAlign w:val="center"/>
          </w:tcPr>
          <w:p w14:paraId="50B531CC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II.2.3</w:t>
            </w:r>
          </w:p>
        </w:tc>
        <w:tc>
          <w:tcPr>
            <w:tcW w:w="6003" w:type="dxa"/>
            <w:shd w:val="clear" w:color="000000" w:fill="FFFFFF"/>
            <w:vAlign w:val="center"/>
          </w:tcPr>
          <w:p w14:paraId="5244380C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Maulkorb bei Kälbern.</w:t>
            </w:r>
          </w:p>
        </w:tc>
        <w:tc>
          <w:tcPr>
            <w:tcW w:w="2886" w:type="dxa"/>
            <w:shd w:val="clear" w:color="000000" w:fill="FFFFFF"/>
            <w:vAlign w:val="center"/>
          </w:tcPr>
          <w:p w14:paraId="1E271581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Anlage 2, Pkt. 3.4. der 1. Tierhaltungsverordnung</w:t>
            </w:r>
            <w:r w:rsidRPr="008D4177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7"/>
            </w: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(1. THVO) </w:t>
            </w:r>
          </w:p>
        </w:tc>
      </w:tr>
      <w:tr w:rsidR="008D4177" w:rsidRPr="008D4177" w14:paraId="18080620" w14:textId="77777777" w:rsidTr="00F27590">
        <w:trPr>
          <w:trHeight w:val="567"/>
        </w:trPr>
        <w:tc>
          <w:tcPr>
            <w:tcW w:w="0" w:type="auto"/>
            <w:shd w:val="clear" w:color="000000" w:fill="FFFFFF"/>
            <w:vAlign w:val="center"/>
          </w:tcPr>
          <w:p w14:paraId="6AB56DE9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II.2.4</w:t>
            </w:r>
          </w:p>
        </w:tc>
        <w:tc>
          <w:tcPr>
            <w:tcW w:w="6003" w:type="dxa"/>
            <w:shd w:val="clear" w:color="000000" w:fill="FFFFFF"/>
            <w:vAlign w:val="center"/>
          </w:tcPr>
          <w:p w14:paraId="4D4679A8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Kühe, hochträchtige Kalbinnen oder Zuchtstiere in Buchten mit vollperforierten Böden.</w:t>
            </w:r>
          </w:p>
        </w:tc>
        <w:tc>
          <w:tcPr>
            <w:tcW w:w="2886" w:type="dxa"/>
            <w:shd w:val="clear" w:color="000000" w:fill="FFFFFF"/>
            <w:vAlign w:val="center"/>
          </w:tcPr>
          <w:p w14:paraId="23B5FF18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Anlage 2 Pkt. 4.1. der 1. THVO </w:t>
            </w:r>
          </w:p>
        </w:tc>
      </w:tr>
      <w:tr w:rsidR="008D4177" w:rsidRPr="008D4177" w14:paraId="0B8D236F" w14:textId="77777777" w:rsidTr="00F27590">
        <w:trPr>
          <w:trHeight w:val="567"/>
        </w:trPr>
        <w:tc>
          <w:tcPr>
            <w:tcW w:w="0" w:type="auto"/>
            <w:shd w:val="clear" w:color="000000" w:fill="FFFFFF"/>
            <w:vAlign w:val="center"/>
          </w:tcPr>
          <w:p w14:paraId="06DFBB44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II.2.5</w:t>
            </w:r>
          </w:p>
        </w:tc>
        <w:tc>
          <w:tcPr>
            <w:tcW w:w="6003" w:type="dxa"/>
            <w:shd w:val="clear" w:color="000000" w:fill="FFFFFF"/>
            <w:vAlign w:val="center"/>
          </w:tcPr>
          <w:p w14:paraId="501FD7AD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Kein Beschäftigungsmaterial bei Schweinen.</w:t>
            </w:r>
          </w:p>
        </w:tc>
        <w:tc>
          <w:tcPr>
            <w:tcW w:w="2886" w:type="dxa"/>
            <w:shd w:val="clear" w:color="000000" w:fill="FFFFFF"/>
            <w:vAlign w:val="center"/>
          </w:tcPr>
          <w:p w14:paraId="70A1D59F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sz w:val="18"/>
                <w:szCs w:val="18"/>
              </w:rPr>
              <w:t xml:space="preserve">Anlage 5 Pkt. 2.7. der 1. THVO </w:t>
            </w:r>
          </w:p>
        </w:tc>
      </w:tr>
      <w:tr w:rsidR="008D4177" w:rsidRPr="008D4177" w14:paraId="15936136" w14:textId="77777777" w:rsidTr="00F27590">
        <w:trPr>
          <w:trHeight w:val="567"/>
        </w:trPr>
        <w:tc>
          <w:tcPr>
            <w:tcW w:w="0" w:type="auto"/>
            <w:shd w:val="clear" w:color="000000" w:fill="FFFFFF"/>
            <w:vAlign w:val="center"/>
          </w:tcPr>
          <w:p w14:paraId="409517BD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lastRenderedPageBreak/>
              <w:t>II.2.6</w:t>
            </w:r>
          </w:p>
        </w:tc>
        <w:tc>
          <w:tcPr>
            <w:tcW w:w="6003" w:type="dxa"/>
            <w:shd w:val="clear" w:color="000000" w:fill="FFFFFF"/>
            <w:vAlign w:val="center"/>
          </w:tcPr>
          <w:p w14:paraId="32BC9344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Keine Einstreu oder keine weichen wärmegedämmten Beläge bei Schafen, Ziegen,</w:t>
            </w:r>
            <w:r w:rsidR="008B6754"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Schweinen </w:t>
            </w:r>
            <w:r w:rsidRPr="00E95F4E">
              <w:rPr>
                <w:rFonts w:cs="Tahoma"/>
                <w:sz w:val="18"/>
                <w:szCs w:val="18"/>
                <w:lang w:val="de-DE" w:eastAsia="de-DE"/>
              </w:rPr>
              <w:t>und Rindern (Haltung</w:t>
            </w: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auf dem blanken Betonboden).</w:t>
            </w:r>
          </w:p>
        </w:tc>
        <w:tc>
          <w:tcPr>
            <w:tcW w:w="2886" w:type="dxa"/>
            <w:shd w:val="clear" w:color="000000" w:fill="FFFFFF"/>
            <w:vAlign w:val="center"/>
          </w:tcPr>
          <w:p w14:paraId="076A56DF" w14:textId="77777777" w:rsidR="008D4177" w:rsidRPr="00E95F4E" w:rsidRDefault="008D4177" w:rsidP="008D4177">
            <w:pPr>
              <w:spacing w:before="40" w:after="40" w:line="240" w:lineRule="auto"/>
              <w:rPr>
                <w:sz w:val="18"/>
                <w:szCs w:val="18"/>
              </w:rPr>
            </w:pPr>
            <w:r w:rsidRPr="00E95F4E">
              <w:t xml:space="preserve">Anlage 2 Pkt. 2.1.1 und 3.1., </w:t>
            </w:r>
            <w:r w:rsidRPr="00E95F4E">
              <w:rPr>
                <w:sz w:val="18"/>
                <w:szCs w:val="18"/>
              </w:rPr>
              <w:t xml:space="preserve">Anlage 3 Pkt. 2.1. bzw. Anlage 4 Pkt. 2.1., Anlage 5 Pkt. 2.2.1 der 1. THVO </w:t>
            </w:r>
          </w:p>
        </w:tc>
      </w:tr>
      <w:tr w:rsidR="008D4177" w:rsidRPr="008D4177" w14:paraId="2F8E1BFF" w14:textId="77777777" w:rsidTr="00F27590">
        <w:trPr>
          <w:trHeight w:val="567"/>
        </w:trPr>
        <w:tc>
          <w:tcPr>
            <w:tcW w:w="0" w:type="auto"/>
            <w:shd w:val="clear" w:color="000000" w:fill="FFFFFF"/>
            <w:vAlign w:val="center"/>
          </w:tcPr>
          <w:p w14:paraId="520510EF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II.2.7</w:t>
            </w:r>
          </w:p>
        </w:tc>
        <w:tc>
          <w:tcPr>
            <w:tcW w:w="6003" w:type="dxa"/>
            <w:shd w:val="clear" w:color="000000" w:fill="FFFFFF"/>
            <w:vAlign w:val="center"/>
            <w:hideMark/>
          </w:tcPr>
          <w:p w14:paraId="27678322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Keine Einstreu bei Geflügel (mind. ein Drittel bei Legehennen und Zuchttiere; </w:t>
            </w:r>
            <w:proofErr w:type="gramStart"/>
            <w:r w:rsidRPr="008D4177">
              <w:rPr>
                <w:rFonts w:cs="Tahoma"/>
                <w:sz w:val="18"/>
                <w:szCs w:val="18"/>
                <w:lang w:val="de-DE" w:eastAsia="de-DE"/>
              </w:rPr>
              <w:t>bei Masthühner</w:t>
            </w:r>
            <w:proofErr w:type="gramEnd"/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vollständig).</w:t>
            </w:r>
          </w:p>
        </w:tc>
        <w:tc>
          <w:tcPr>
            <w:tcW w:w="2886" w:type="dxa"/>
            <w:shd w:val="clear" w:color="000000" w:fill="FFFFFF"/>
            <w:vAlign w:val="center"/>
            <w:hideMark/>
          </w:tcPr>
          <w:p w14:paraId="491E6ED1" w14:textId="77777777" w:rsidR="008D4177" w:rsidRPr="00E95F4E" w:rsidRDefault="008D4177" w:rsidP="008D4177">
            <w:pPr>
              <w:spacing w:before="40" w:after="40" w:line="240" w:lineRule="auto"/>
              <w:rPr>
                <w:sz w:val="18"/>
                <w:szCs w:val="18"/>
              </w:rPr>
            </w:pPr>
            <w:r w:rsidRPr="00E95F4E">
              <w:rPr>
                <w:sz w:val="18"/>
                <w:szCs w:val="18"/>
              </w:rPr>
              <w:t xml:space="preserve">Anlage 6 </w:t>
            </w:r>
            <w:proofErr w:type="spellStart"/>
            <w:r w:rsidRPr="00E95F4E">
              <w:rPr>
                <w:rFonts w:cs="Tahoma"/>
                <w:sz w:val="18"/>
                <w:szCs w:val="18"/>
                <w:lang w:val="de-DE" w:eastAsia="de-DE"/>
              </w:rPr>
              <w:t>Pkt</w:t>
            </w:r>
            <w:proofErr w:type="spellEnd"/>
            <w:r w:rsidRPr="00E95F4E">
              <w:rPr>
                <w:sz w:val="18"/>
                <w:szCs w:val="18"/>
              </w:rPr>
              <w:t>. 4.3</w:t>
            </w:r>
            <w:r w:rsidR="008B6754" w:rsidRPr="00E95F4E">
              <w:rPr>
                <w:sz w:val="18"/>
                <w:szCs w:val="18"/>
              </w:rPr>
              <w:t xml:space="preserve"> </w:t>
            </w:r>
            <w:r w:rsidRPr="00E95F4E">
              <w:rPr>
                <w:sz w:val="18"/>
                <w:szCs w:val="18"/>
              </w:rPr>
              <w:t xml:space="preserve">und 5.2. der 1. THVO </w:t>
            </w:r>
          </w:p>
        </w:tc>
      </w:tr>
      <w:tr w:rsidR="008D4177" w:rsidRPr="008D4177" w14:paraId="5299BB9B" w14:textId="77777777" w:rsidTr="00F27590">
        <w:trPr>
          <w:trHeight w:val="567"/>
        </w:trPr>
        <w:tc>
          <w:tcPr>
            <w:tcW w:w="0" w:type="auto"/>
            <w:shd w:val="clear" w:color="000000" w:fill="FFFFFF"/>
            <w:vAlign w:val="center"/>
          </w:tcPr>
          <w:p w14:paraId="79D4D7D4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II.2.8</w:t>
            </w:r>
          </w:p>
        </w:tc>
        <w:tc>
          <w:tcPr>
            <w:tcW w:w="6003" w:type="dxa"/>
            <w:shd w:val="clear" w:color="000000" w:fill="FFFFFF"/>
            <w:vAlign w:val="center"/>
          </w:tcPr>
          <w:p w14:paraId="7568EA2E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Nichteinhaltung der gesetzlichen Wartezeit.</w:t>
            </w:r>
          </w:p>
        </w:tc>
        <w:tc>
          <w:tcPr>
            <w:tcW w:w="2886" w:type="dxa"/>
            <w:shd w:val="clear" w:color="000000" w:fill="FFFFFF"/>
            <w:vAlign w:val="center"/>
          </w:tcPr>
          <w:p w14:paraId="54ECE4D0" w14:textId="77777777" w:rsidR="008D4177" w:rsidRPr="00E95F4E" w:rsidRDefault="008D4177" w:rsidP="008D4177">
            <w:pPr>
              <w:spacing w:before="40" w:after="40" w:line="240" w:lineRule="auto"/>
              <w:rPr>
                <w:sz w:val="18"/>
                <w:szCs w:val="18"/>
              </w:rPr>
            </w:pPr>
            <w:r w:rsidRPr="00E95F4E">
              <w:rPr>
                <w:rFonts w:cs="Tahoma"/>
                <w:sz w:val="18"/>
                <w:szCs w:val="18"/>
                <w:lang w:val="de-DE" w:eastAsia="de-DE"/>
              </w:rPr>
              <w:t>Rückstandskontrollverordnung 2006</w:t>
            </w:r>
            <w:r w:rsidRPr="00E95F4E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8"/>
            </w:r>
            <w:r w:rsidRPr="00E95F4E">
              <w:rPr>
                <w:rFonts w:cs="Tahoma"/>
                <w:sz w:val="18"/>
                <w:szCs w:val="18"/>
                <w:lang w:val="de-DE" w:eastAsia="de-DE"/>
              </w:rPr>
              <w:t xml:space="preserve"> (</w:t>
            </w:r>
            <w:proofErr w:type="spellStart"/>
            <w:r w:rsidRPr="00E95F4E">
              <w:rPr>
                <w:rFonts w:cs="Tahoma"/>
                <w:sz w:val="18"/>
                <w:szCs w:val="18"/>
                <w:lang w:val="de-DE" w:eastAsia="de-DE"/>
              </w:rPr>
              <w:t>RüKoVO</w:t>
            </w:r>
            <w:proofErr w:type="spellEnd"/>
            <w:r w:rsidRPr="00E95F4E">
              <w:rPr>
                <w:rFonts w:cs="Tahoma"/>
                <w:sz w:val="18"/>
                <w:szCs w:val="18"/>
                <w:lang w:val="de-DE" w:eastAsia="de-DE"/>
              </w:rPr>
              <w:t xml:space="preserve">) </w:t>
            </w:r>
            <w:r w:rsidRPr="00E95F4E">
              <w:rPr>
                <w:sz w:val="18"/>
                <w:szCs w:val="18"/>
              </w:rPr>
              <w:br/>
              <w:t>Tierarzneimittelgesetz</w:t>
            </w:r>
            <w:r w:rsidRPr="00E95F4E">
              <w:rPr>
                <w:sz w:val="18"/>
                <w:szCs w:val="18"/>
                <w:vertAlign w:val="superscript"/>
              </w:rPr>
              <w:footnoteReference w:id="9"/>
            </w:r>
            <w:r w:rsidRPr="00E95F4E">
              <w:rPr>
                <w:sz w:val="18"/>
                <w:szCs w:val="18"/>
              </w:rPr>
              <w:t xml:space="preserve"> (TAMG)</w:t>
            </w:r>
          </w:p>
          <w:p w14:paraId="1F12F461" w14:textId="77777777" w:rsidR="008D4177" w:rsidRPr="00E95F4E" w:rsidRDefault="008D4177" w:rsidP="008D4177">
            <w:pPr>
              <w:spacing w:before="40" w:after="40" w:line="240" w:lineRule="auto"/>
              <w:rPr>
                <w:sz w:val="18"/>
                <w:szCs w:val="18"/>
              </w:rPr>
            </w:pPr>
            <w:proofErr w:type="spellStart"/>
            <w:r w:rsidRPr="00E95F4E">
              <w:rPr>
                <w:sz w:val="18"/>
                <w:szCs w:val="18"/>
              </w:rPr>
              <w:t>RüKoVO</w:t>
            </w:r>
            <w:proofErr w:type="spellEnd"/>
            <w:r w:rsidRPr="00E95F4E">
              <w:rPr>
                <w:sz w:val="18"/>
                <w:szCs w:val="18"/>
              </w:rPr>
              <w:t xml:space="preserve"> §10 Abs. 2 </w:t>
            </w:r>
          </w:p>
          <w:p w14:paraId="3535E789" w14:textId="77777777" w:rsidR="008D4177" w:rsidRPr="00E95F4E" w:rsidRDefault="008D4177" w:rsidP="008D4177">
            <w:pPr>
              <w:spacing w:before="40" w:after="40" w:line="240" w:lineRule="auto"/>
              <w:rPr>
                <w:sz w:val="18"/>
                <w:szCs w:val="18"/>
              </w:rPr>
            </w:pPr>
            <w:r w:rsidRPr="00E95F4E">
              <w:rPr>
                <w:sz w:val="18"/>
                <w:szCs w:val="18"/>
              </w:rPr>
              <w:t xml:space="preserve">- Ziffer 3 (bei Schlachtung -&gt; Lebensmittelgewinnung) </w:t>
            </w:r>
          </w:p>
          <w:p w14:paraId="70003262" w14:textId="77777777" w:rsidR="008D4177" w:rsidRPr="00E95F4E" w:rsidRDefault="008D4177" w:rsidP="008D4177">
            <w:pPr>
              <w:spacing w:before="40" w:after="40" w:line="240" w:lineRule="auto"/>
              <w:rPr>
                <w:sz w:val="18"/>
                <w:szCs w:val="18"/>
              </w:rPr>
            </w:pPr>
            <w:r w:rsidRPr="00E95F4E">
              <w:rPr>
                <w:sz w:val="18"/>
                <w:szCs w:val="18"/>
              </w:rPr>
              <w:t>- Ziffer 4 (bei Lebendverkauf; nur wenn nicht auf dem VVS etc. gekennzeichnet)</w:t>
            </w:r>
          </w:p>
        </w:tc>
      </w:tr>
      <w:tr w:rsidR="008D4177" w:rsidRPr="008D4177" w14:paraId="7823B7E9" w14:textId="77777777" w:rsidTr="00F27590">
        <w:trPr>
          <w:trHeight w:val="567"/>
        </w:trPr>
        <w:tc>
          <w:tcPr>
            <w:tcW w:w="0" w:type="auto"/>
            <w:shd w:val="clear" w:color="000000" w:fill="FFFFFF"/>
            <w:vAlign w:val="center"/>
          </w:tcPr>
          <w:p w14:paraId="6EBF19A0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II.2.9</w:t>
            </w:r>
          </w:p>
        </w:tc>
        <w:tc>
          <w:tcPr>
            <w:tcW w:w="6003" w:type="dxa"/>
            <w:shd w:val="clear" w:color="000000" w:fill="FFFFFF"/>
            <w:vAlign w:val="center"/>
          </w:tcPr>
          <w:p w14:paraId="3446F3AE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Varroa-Bekämpfung mit einem Mittel, das lt. </w:t>
            </w:r>
            <w:r w:rsidRPr="008D4177">
              <w:rPr>
                <w:sz w:val="18"/>
                <w:szCs w:val="18"/>
              </w:rPr>
              <w:t>Tierarzneimittelgesetz</w:t>
            </w: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nicht zugelassen ist.</w:t>
            </w:r>
          </w:p>
        </w:tc>
        <w:tc>
          <w:tcPr>
            <w:tcW w:w="2886" w:type="dxa"/>
            <w:shd w:val="clear" w:color="000000" w:fill="FFFFFF"/>
            <w:vAlign w:val="center"/>
          </w:tcPr>
          <w:p w14:paraId="20FF2B10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sz w:val="18"/>
                <w:szCs w:val="18"/>
              </w:rPr>
              <w:t xml:space="preserve">TAMG </w:t>
            </w:r>
          </w:p>
        </w:tc>
      </w:tr>
      <w:tr w:rsidR="008D4177" w:rsidRPr="008D4177" w14:paraId="775CEB2E" w14:textId="77777777" w:rsidTr="00F27590">
        <w:trPr>
          <w:trHeight w:val="567"/>
        </w:trPr>
        <w:tc>
          <w:tcPr>
            <w:tcW w:w="0" w:type="auto"/>
            <w:shd w:val="clear" w:color="000000" w:fill="FFFFFF"/>
            <w:vAlign w:val="center"/>
          </w:tcPr>
          <w:p w14:paraId="0D536134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II.2.10</w:t>
            </w:r>
          </w:p>
        </w:tc>
        <w:tc>
          <w:tcPr>
            <w:tcW w:w="6003" w:type="dxa"/>
            <w:shd w:val="clear" w:color="000000" w:fill="FFFFFF"/>
            <w:vAlign w:val="center"/>
          </w:tcPr>
          <w:p w14:paraId="52C4CF99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</w:rPr>
              <w:t>Die Enthornung oder das Zerstören der Hornanlage von Rindern älter als 6 Wochen wurde nicht vom TA durchgeführt.</w:t>
            </w:r>
          </w:p>
        </w:tc>
        <w:tc>
          <w:tcPr>
            <w:tcW w:w="2886" w:type="dxa"/>
            <w:shd w:val="clear" w:color="000000" w:fill="FFFFFF"/>
            <w:vAlign w:val="center"/>
          </w:tcPr>
          <w:p w14:paraId="635CF3E7" w14:textId="77777777" w:rsidR="008D4177" w:rsidRPr="008D4177" w:rsidRDefault="008D4177" w:rsidP="008D4177"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TSchG </w:t>
            </w:r>
          </w:p>
          <w:p w14:paraId="0005BE29" w14:textId="77777777" w:rsidR="008D4177" w:rsidRPr="008D4177" w:rsidRDefault="008D4177" w:rsidP="008D4177">
            <w:r w:rsidRPr="008D4177">
              <w:rPr>
                <w:sz w:val="18"/>
                <w:szCs w:val="18"/>
              </w:rPr>
              <w:t xml:space="preserve">1. </w:t>
            </w:r>
            <w:proofErr w:type="gramStart"/>
            <w:r w:rsidRPr="008D4177">
              <w:rPr>
                <w:sz w:val="18"/>
                <w:szCs w:val="18"/>
              </w:rPr>
              <w:t>THVO Anlage</w:t>
            </w:r>
            <w:proofErr w:type="gramEnd"/>
            <w:r w:rsidRPr="008D4177">
              <w:rPr>
                <w:sz w:val="18"/>
                <w:szCs w:val="18"/>
              </w:rPr>
              <w:t xml:space="preserve"> 2 Punkt 2.8</w:t>
            </w:r>
          </w:p>
        </w:tc>
      </w:tr>
    </w:tbl>
    <w:p w14:paraId="42B73E12" w14:textId="77777777" w:rsidR="008D4177" w:rsidRPr="008D4177" w:rsidRDefault="008D4177" w:rsidP="008D4177">
      <w:pPr>
        <w:pStyle w:val="SI1"/>
      </w:pPr>
      <w:bookmarkStart w:id="19" w:name="_Toc530487814"/>
      <w:bookmarkStart w:id="20" w:name="_Toc530487843"/>
      <w:bookmarkStart w:id="21" w:name="_Toc182228521"/>
      <w:bookmarkStart w:id="22" w:name="_Toc190865815"/>
      <w:r w:rsidRPr="008D4177">
        <w:t>Maßnahmenkatalog für den Verdacht einer offensichtlichen, groben Übertretung von weinrechtlichen Vorschriften</w:t>
      </w:r>
      <w:bookmarkEnd w:id="19"/>
      <w:bookmarkEnd w:id="20"/>
      <w:bookmarkEnd w:id="21"/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Folgende Tabelle beschreibt den Maßnahmenkatalog für den Verdacht eines groben oder offensichtlichen Verstoßes von weinrechtlichen Vorschriften.&#10;"/>
      </w:tblPr>
      <w:tblGrid>
        <w:gridCol w:w="580"/>
        <w:gridCol w:w="6011"/>
        <w:gridCol w:w="2811"/>
      </w:tblGrid>
      <w:tr w:rsidR="008D4177" w:rsidRPr="008D4177" w14:paraId="13AA3D78" w14:textId="77777777" w:rsidTr="00F27590">
        <w:trPr>
          <w:trHeight w:val="610"/>
          <w:tblHeader/>
        </w:trPr>
        <w:tc>
          <w:tcPr>
            <w:tcW w:w="274" w:type="pct"/>
            <w:shd w:val="clear" w:color="000000" w:fill="FFFF99"/>
            <w:vAlign w:val="center"/>
          </w:tcPr>
          <w:p w14:paraId="0AD511A2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Nr.</w:t>
            </w:r>
          </w:p>
        </w:tc>
        <w:tc>
          <w:tcPr>
            <w:tcW w:w="3213" w:type="pct"/>
            <w:shd w:val="clear" w:color="000000" w:fill="FFFF99"/>
            <w:vAlign w:val="center"/>
            <w:hideMark/>
          </w:tcPr>
          <w:p w14:paraId="2B122634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Beschreibung Übertretung</w:t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_Ref488060027 \h  \f \* MERGEFORMAT </w:instrText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E24801">
              <w:rPr>
                <w:vertAlign w:val="superscript"/>
              </w:rPr>
              <w:t>2</w:t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</w:tc>
        <w:tc>
          <w:tcPr>
            <w:tcW w:w="1512" w:type="pct"/>
            <w:shd w:val="clear" w:color="000000" w:fill="FFFF99"/>
            <w:vAlign w:val="center"/>
            <w:hideMark/>
          </w:tcPr>
          <w:p w14:paraId="72507520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Gesetzliche Bestimmungen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_Ref488060354 \h  \f \* MERGEFORMAT </w:instrTex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F80A33">
              <w:rPr>
                <w:vertAlign w:val="superscript"/>
              </w:rPr>
              <w:t>3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</w:tc>
      </w:tr>
      <w:tr w:rsidR="008D4177" w:rsidRPr="008D4177" w14:paraId="4F927D89" w14:textId="77777777" w:rsidTr="00F27590">
        <w:trPr>
          <w:trHeight w:val="652"/>
        </w:trPr>
        <w:tc>
          <w:tcPr>
            <w:tcW w:w="274" w:type="pct"/>
            <w:shd w:val="clear" w:color="000000" w:fill="FFFFFF"/>
            <w:vAlign w:val="center"/>
          </w:tcPr>
          <w:p w14:paraId="0504ED5A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II.3.1</w:t>
            </w:r>
          </w:p>
        </w:tc>
        <w:tc>
          <w:tcPr>
            <w:tcW w:w="3213" w:type="pct"/>
            <w:shd w:val="clear" w:color="000000" w:fill="FFFFFF"/>
            <w:vAlign w:val="center"/>
            <w:hideMark/>
          </w:tcPr>
          <w:p w14:paraId="2912577C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Offensichtliche</w:t>
            </w:r>
            <w:r w:rsidRPr="008D4177">
              <w:rPr>
                <w:rFonts w:cs="Tahoma"/>
                <w:sz w:val="18"/>
                <w:szCs w:val="18"/>
                <w:lang w:eastAsia="de-DE"/>
              </w:rPr>
              <w:t xml:space="preserve"> extreme Hygienemängel, die den dringenden Verdacht eines verdorbenen Produkts ergeben (z. B. Tierkot, tote Schädlinge, grobe Verschmutzung, Haustiere).</w:t>
            </w:r>
          </w:p>
        </w:tc>
        <w:tc>
          <w:tcPr>
            <w:tcW w:w="1512" w:type="pct"/>
            <w:shd w:val="clear" w:color="000000" w:fill="FFFFFF"/>
            <w:vAlign w:val="center"/>
            <w:hideMark/>
          </w:tcPr>
          <w:p w14:paraId="3FB2F5F5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eastAsia="de-DE"/>
              </w:rPr>
            </w:pPr>
            <w:r w:rsidRPr="008D4177">
              <w:rPr>
                <w:rFonts w:cs="Tahoma"/>
                <w:sz w:val="18"/>
                <w:szCs w:val="18"/>
                <w:lang w:eastAsia="de-DE"/>
              </w:rPr>
              <w:t xml:space="preserve">§ 3 Abs. 6 </w:t>
            </w:r>
            <w:proofErr w:type="spellStart"/>
            <w:r w:rsidRPr="008D4177">
              <w:rPr>
                <w:rFonts w:cs="Tahoma"/>
                <w:sz w:val="18"/>
                <w:szCs w:val="18"/>
                <w:lang w:eastAsia="de-DE"/>
              </w:rPr>
              <w:t>iVm</w:t>
            </w:r>
            <w:proofErr w:type="spellEnd"/>
            <w:r w:rsidRPr="008D4177">
              <w:rPr>
                <w:rFonts w:cs="Tahoma"/>
                <w:sz w:val="18"/>
                <w:szCs w:val="18"/>
                <w:lang w:eastAsia="de-DE"/>
              </w:rPr>
              <w:t xml:space="preserve"> § 6 Abs. 1 und 2 und § 18 Abs. 1 Z 5 des Weingesetzes 2009</w:t>
            </w:r>
            <w:r w:rsidRPr="008D4177">
              <w:rPr>
                <w:rFonts w:cs="Tahoma"/>
                <w:sz w:val="18"/>
                <w:szCs w:val="18"/>
                <w:vertAlign w:val="superscript"/>
                <w:lang w:eastAsia="de-DE"/>
              </w:rPr>
              <w:footnoteReference w:id="10"/>
            </w:r>
            <w:r w:rsidRPr="008D4177">
              <w:rPr>
                <w:rFonts w:cs="Tahoma"/>
                <w:sz w:val="18"/>
                <w:szCs w:val="18"/>
                <w:lang w:eastAsia="de-DE"/>
              </w:rPr>
              <w:t xml:space="preserve"> </w:t>
            </w:r>
          </w:p>
        </w:tc>
      </w:tr>
    </w:tbl>
    <w:p w14:paraId="41E6E030" w14:textId="77777777" w:rsidR="008D4177" w:rsidRPr="008D4177" w:rsidRDefault="008D4177" w:rsidP="008D4177">
      <w:pPr>
        <w:pStyle w:val="SI1"/>
      </w:pPr>
      <w:bookmarkStart w:id="23" w:name="_Toc530487815"/>
      <w:bookmarkStart w:id="24" w:name="_Toc530487844"/>
      <w:bookmarkStart w:id="25" w:name="_Toc182228522"/>
      <w:bookmarkStart w:id="26" w:name="_Toc190865816"/>
      <w:r w:rsidRPr="008D4177">
        <w:t>Maßnahmenkatalog für den Verdacht einer offensichtlichen, groben Übertretung von düngemittelrechtlichen Vorschriften</w:t>
      </w:r>
      <w:bookmarkEnd w:id="23"/>
      <w:bookmarkEnd w:id="24"/>
      <w:bookmarkEnd w:id="25"/>
      <w:bookmarkEnd w:id="26"/>
    </w:p>
    <w:p w14:paraId="51336F19" w14:textId="77777777" w:rsidR="008D4177" w:rsidRPr="008D4177" w:rsidRDefault="008D4177" w:rsidP="008D4177">
      <w:pPr>
        <w:spacing w:after="240"/>
      </w:pPr>
      <w:r w:rsidRPr="008D4177">
        <w:t>Folgender Katalog gilt für die Inverkehrbringung</w:t>
      </w:r>
      <w:r w:rsidRPr="008D4177">
        <w:rPr>
          <w:vertAlign w:val="superscript"/>
        </w:rPr>
        <w:footnoteReference w:id="11"/>
      </w:r>
      <w:r w:rsidRPr="008D4177">
        <w:t xml:space="preserve"> von Düngemitteln.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Folgende Tabelle beschreibt den Maßnahmenkatalog für den Verdacht eines groben oder offensichtlichen Verstoßes von düngemittelrechtlichen Vorschriften."/>
      </w:tblPr>
      <w:tblGrid>
        <w:gridCol w:w="580"/>
        <w:gridCol w:w="6078"/>
        <w:gridCol w:w="2744"/>
      </w:tblGrid>
      <w:tr w:rsidR="008D4177" w:rsidRPr="008D4177" w14:paraId="21E35C8F" w14:textId="77777777" w:rsidTr="00F27590">
        <w:trPr>
          <w:trHeight w:val="61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D39EDDF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Nr.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674B0A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Beschreibung Übertretung</w:t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_Ref488060027 \h  \f \* MERGEFORMAT </w:instrText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E24801">
              <w:rPr>
                <w:vertAlign w:val="superscript"/>
              </w:rPr>
              <w:t>2</w:t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B6C653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Gesetzliche Bestimmungen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_Ref488060354 \h  \f \* MERGEFORMAT </w:instrTex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F80A33">
              <w:rPr>
                <w:vertAlign w:val="superscript"/>
              </w:rPr>
              <w:t>3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</w:tc>
      </w:tr>
      <w:tr w:rsidR="008D4177" w:rsidRPr="008D4177" w14:paraId="2B031357" w14:textId="77777777" w:rsidTr="00F27590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9DE9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II.4.1</w:t>
            </w:r>
          </w:p>
        </w:tc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3D2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Gebinde ist beschädigt, Bruchstellen sind erkennbar, Inhalt gelangt nach außen und Lebens- oder Futtermittel werden kontaminiert.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067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eastAsia="de-DE"/>
              </w:rPr>
              <w:t xml:space="preserve">Düngemittelgesetz (DMG 2021): § 4 DMG 2021 </w:t>
            </w:r>
            <w:proofErr w:type="spellStart"/>
            <w:r w:rsidRPr="008D4177">
              <w:rPr>
                <w:rFonts w:cs="Tahoma"/>
                <w:sz w:val="18"/>
                <w:szCs w:val="18"/>
                <w:lang w:eastAsia="de-DE"/>
              </w:rPr>
              <w:t>iVm</w:t>
            </w:r>
            <w:proofErr w:type="spellEnd"/>
            <w:r w:rsidRPr="008D4177">
              <w:rPr>
                <w:rFonts w:cs="Tahoma"/>
                <w:sz w:val="18"/>
                <w:szCs w:val="18"/>
                <w:lang w:eastAsia="de-DE"/>
              </w:rPr>
              <w:t xml:space="preserve"> § 4 DMVO 2004</w:t>
            </w:r>
          </w:p>
        </w:tc>
      </w:tr>
    </w:tbl>
    <w:p w14:paraId="3009B4DE" w14:textId="77777777" w:rsidR="008D4177" w:rsidRPr="008D4177" w:rsidRDefault="008D4177" w:rsidP="008D4177">
      <w:pPr>
        <w:pStyle w:val="SI1"/>
      </w:pPr>
      <w:bookmarkStart w:id="27" w:name="_Toc530487816"/>
      <w:bookmarkStart w:id="28" w:name="_Toc530487845"/>
      <w:bookmarkStart w:id="29" w:name="_Toc182228523"/>
      <w:bookmarkStart w:id="30" w:name="_Toc190865817"/>
      <w:r w:rsidRPr="008D4177">
        <w:lastRenderedPageBreak/>
        <w:t>Maßnahmenkatalog für den Verdacht einer offensichtlichen, groben Übertretung von futtermittelrechtlichen Vorschriften</w:t>
      </w:r>
      <w:bookmarkEnd w:id="27"/>
      <w:bookmarkEnd w:id="28"/>
      <w:bookmarkEnd w:id="29"/>
      <w:bookmarkEnd w:id="30"/>
    </w:p>
    <w:tbl>
      <w:tblPr>
        <w:tblW w:w="9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Folgende Tabelle beschreibt den Maßnahmenkatalog für den Verdacht eines groben oder offensichtlichen Verstoßes von futtermittelrechtlichen Vorschriften."/>
      </w:tblPr>
      <w:tblGrid>
        <w:gridCol w:w="580"/>
        <w:gridCol w:w="5367"/>
        <w:gridCol w:w="712"/>
        <w:gridCol w:w="2903"/>
      </w:tblGrid>
      <w:tr w:rsidR="008D4177" w:rsidRPr="008D4177" w14:paraId="0DD21D41" w14:textId="77777777" w:rsidTr="00F27590">
        <w:trPr>
          <w:trHeight w:val="76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F6C6E54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Nr.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D189DE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Beschreibung Übertretung</w:t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_Ref488060027 \h  \f \* MERGEFORMAT </w:instrText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E24801">
              <w:rPr>
                <w:vertAlign w:val="superscript"/>
              </w:rPr>
              <w:t>2</w:t>
            </w:r>
            <w:r w:rsidRPr="00E24801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AA30581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I</w:t>
            </w:r>
            <w:bookmarkStart w:id="31" w:name="_Ref488060803"/>
            <w:r w:rsidRPr="008D4177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12"/>
            </w:r>
            <w:bookmarkEnd w:id="31"/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/P</w:t>
            </w:r>
            <w:bookmarkStart w:id="32" w:name="_Ref488060806"/>
            <w:r w:rsidRPr="008D4177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13"/>
            </w:r>
            <w:bookmarkEnd w:id="32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B170972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Gesetzliche Bestimmungen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_Ref488060354 \h  \f \* MERGEFORMAT </w:instrTex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F80A33">
              <w:rPr>
                <w:vertAlign w:val="superscript"/>
              </w:rPr>
              <w:t>3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</w:tc>
      </w:tr>
      <w:tr w:rsidR="008D4177" w:rsidRPr="008D4177" w14:paraId="39E1D4E7" w14:textId="77777777" w:rsidTr="00F27590">
        <w:trPr>
          <w:cantSplit/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FAFD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II.5.1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479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Betriebsräume, Lagerplatz oder Transportmittel sind grob verschmutzt (z. B. Tierkot, offensichtlicher Schädlingsbefall).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A9E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I/P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D87B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Futtermittelgesetz 1999</w:t>
            </w:r>
            <w:r w:rsidRPr="008D4177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14"/>
            </w: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 </w:t>
            </w:r>
            <w:r w:rsidRPr="008D4177">
              <w:rPr>
                <w:rFonts w:cs="Tahoma"/>
                <w:sz w:val="18"/>
                <w:szCs w:val="18"/>
                <w:lang w:eastAsia="de-DE"/>
              </w:rPr>
              <w:t>(FMG 1999)</w:t>
            </w:r>
            <w:r w:rsidRPr="008D4177">
              <w:rPr>
                <w:rFonts w:cs="Tahoma"/>
                <w:sz w:val="18"/>
                <w:szCs w:val="18"/>
                <w:lang w:eastAsia="de-DE"/>
              </w:rPr>
              <w:br/>
              <w:t>Betriebsräume: § 12 FMG 1999</w:t>
            </w:r>
          </w:p>
        </w:tc>
      </w:tr>
      <w:tr w:rsidR="008D4177" w:rsidRPr="008D4177" w14:paraId="0A78AF9D" w14:textId="77777777" w:rsidTr="00F27590">
        <w:trPr>
          <w:cantSplit/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832D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II.5.2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2658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Offensichtliche bzw. augenscheinliche Kontamination der Futtermittel durch Pflanzenschutzmittel, Düngemittel, Tierarzneimittel, Abfälle, gefährliche Stoffe, Schädlinge etc.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55F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I/P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3A77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eastAsia="de-DE"/>
              </w:rPr>
              <w:t xml:space="preserve">§ 3 FMG 1999 </w:t>
            </w:r>
            <w:proofErr w:type="spellStart"/>
            <w:r w:rsidRPr="008D4177">
              <w:rPr>
                <w:rFonts w:cs="Tahoma"/>
                <w:sz w:val="18"/>
                <w:szCs w:val="18"/>
                <w:lang w:eastAsia="de-DE"/>
              </w:rPr>
              <w:t>iVm</w:t>
            </w:r>
            <w:proofErr w:type="spellEnd"/>
            <w:r w:rsidRPr="008D4177">
              <w:rPr>
                <w:rFonts w:cs="Tahoma"/>
                <w:sz w:val="18"/>
                <w:szCs w:val="18"/>
                <w:lang w:eastAsia="de-DE"/>
              </w:rPr>
              <w:t xml:space="preserve"> § 2 Futtermittelverordnung 2010</w:t>
            </w:r>
            <w:r w:rsidRPr="008D4177">
              <w:rPr>
                <w:rFonts w:cs="Tahoma"/>
                <w:sz w:val="18"/>
                <w:szCs w:val="18"/>
                <w:vertAlign w:val="superscript"/>
                <w:lang w:eastAsia="de-DE"/>
              </w:rPr>
              <w:footnoteReference w:id="15"/>
            </w:r>
            <w:r w:rsidRPr="008D4177">
              <w:rPr>
                <w:rFonts w:cs="Tahoma"/>
                <w:sz w:val="18"/>
                <w:szCs w:val="18"/>
                <w:lang w:eastAsia="de-DE"/>
              </w:rPr>
              <w:t xml:space="preserve"> (Aktionsplan Futtermittel)</w:t>
            </w:r>
          </w:p>
        </w:tc>
      </w:tr>
    </w:tbl>
    <w:p w14:paraId="52F5DF58" w14:textId="77777777" w:rsidR="008D4177" w:rsidRPr="008D4177" w:rsidRDefault="008D4177" w:rsidP="008D4177">
      <w:pPr>
        <w:pStyle w:val="SI1"/>
      </w:pPr>
      <w:bookmarkStart w:id="33" w:name="_Toc530487817"/>
      <w:bookmarkStart w:id="34" w:name="_Toc530487846"/>
      <w:bookmarkStart w:id="35" w:name="_Toc182228524"/>
      <w:bookmarkStart w:id="36" w:name="_Toc190865818"/>
      <w:r w:rsidRPr="008D4177">
        <w:t>Maßnahmenkatalog für den Verdacht einer offensichtlichen, groben Übertretung von pflanzenschutzmittelrechtlichen Vorschriften</w:t>
      </w:r>
      <w:bookmarkEnd w:id="33"/>
      <w:bookmarkEnd w:id="34"/>
      <w:bookmarkEnd w:id="35"/>
      <w:bookmarkEnd w:id="36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Folgende Tabelle beschreibt den Maßnahmenkatalog für den Verdacht eines groben oder offensichtlichen Verstoßes von pflanzenschutzmittelrechtlichen Vorschriften."/>
      </w:tblPr>
      <w:tblGrid>
        <w:gridCol w:w="580"/>
        <w:gridCol w:w="5323"/>
        <w:gridCol w:w="755"/>
        <w:gridCol w:w="2976"/>
      </w:tblGrid>
      <w:tr w:rsidR="008D4177" w:rsidRPr="008D4177" w14:paraId="13282ECD" w14:textId="77777777" w:rsidTr="00457B09">
        <w:trPr>
          <w:trHeight w:val="8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D860D7C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Nr.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C011B5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Beschreibung Übertretung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_Ref488060027 \h  \f \* MERGEFORMAT </w:instrTex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F80A33">
              <w:rPr>
                <w:vertAlign w:val="superscript"/>
              </w:rPr>
              <w:t>2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74276C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I</w:t>
            </w:r>
            <w:r w:rsidRPr="008D4177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16"/>
            </w: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/P</w:t>
            </w:r>
            <w:r w:rsidRPr="00457B09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457B09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instrText xml:space="preserve"> NOTEREF _Ref488060806 \h  \* MERGEFORMAT </w:instrText>
            </w:r>
            <w:r w:rsidRPr="00457B09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</w:r>
            <w:r w:rsidRPr="00457B09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t>13</w:t>
            </w:r>
            <w:r w:rsidRPr="00457B09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  <w:p w14:paraId="24190578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F39F03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Gesetzliche Bestimmungen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_Ref488060354 \h  \f \* MERGEFORMAT </w:instrTex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F80A33">
              <w:rPr>
                <w:vertAlign w:val="superscript"/>
              </w:rPr>
              <w:t>3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</w:tc>
      </w:tr>
      <w:tr w:rsidR="008D4177" w:rsidRPr="008D4177" w14:paraId="5265E2EC" w14:textId="77777777" w:rsidTr="00457B0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39EE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II.6.1</w:t>
            </w:r>
          </w:p>
        </w:tc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0F90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Pflanzenschutzmittel versickern in den Boden und/oder dringen in Oberflächengewässer oder Grundwasser ein.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F8AF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I/P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FE4E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Pflanzenschutzmittelgesetz 2011</w:t>
            </w:r>
            <w:r w:rsidRPr="008D4177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17"/>
            </w: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betreffend Inverkehrbringen (PMG 2011): § 3 PMG 2011</w:t>
            </w:r>
          </w:p>
          <w:p w14:paraId="5220E108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br/>
              <w:t>Anwendung: jeweilige landesrechtliche Bestimmung über die Anwendung von Pflanzenschutzmitteln</w:t>
            </w:r>
          </w:p>
        </w:tc>
      </w:tr>
      <w:tr w:rsidR="008D4177" w:rsidRPr="008D4177" w14:paraId="0AC9CF66" w14:textId="77777777" w:rsidTr="00457B09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4A9B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II.6.2</w:t>
            </w:r>
          </w:p>
        </w:tc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21A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Gebinde ist beschädigt, Bruchstellen sind erkennbar, Inhalt gelangt nach außen und Lebens- oder Futtermittel werden kontaminiert.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877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P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89E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Anwendung: jeweilige landesrechtliche Bestimmung über die Anwendung von Pflanzenschutzmitteln</w:t>
            </w:r>
          </w:p>
        </w:tc>
      </w:tr>
      <w:tr w:rsidR="008D4177" w:rsidRPr="008D4177" w14:paraId="0CB034B5" w14:textId="77777777" w:rsidTr="00457B09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1FCB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II.6.3</w:t>
            </w:r>
          </w:p>
        </w:tc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13E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Etiketten sind durch Inverkehrbringer überklebt und es handelt sich nicht um eine durch den Primärproduzenten selbst angebrachte Kennzeichnung zur deutlichen Unterscheidung des Pflanzenschutzmittels von anderen Betriebsmitteln.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699D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P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EAD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</w:tr>
      <w:tr w:rsidR="008D4177" w:rsidRPr="008D4177" w14:paraId="5CE639AB" w14:textId="77777777" w:rsidTr="00457B09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FEB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II.6.4</w:t>
            </w:r>
          </w:p>
        </w:tc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51B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Pflanzenschutzmittel werden unversperrt gelagert.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485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P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3F47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</w:tr>
      <w:tr w:rsidR="008D4177" w:rsidRPr="008D4177" w14:paraId="4DFE7BA2" w14:textId="77777777" w:rsidTr="00457B0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3BC7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II.6.5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EED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Erhebliche Zweifel, ob es sich um ein zugelassenes Pflanzenschutzmittel handelt.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C554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914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eastAsia="de-DE"/>
              </w:rPr>
              <w:t>Pflanzenschutzmittelgesetz 2011 betreffend Inverkehrbringen (PMG 2011): § 3 PMG</w:t>
            </w:r>
          </w:p>
        </w:tc>
      </w:tr>
    </w:tbl>
    <w:p w14:paraId="36D9C7C0" w14:textId="77777777" w:rsidR="008D4177" w:rsidRPr="008D4177" w:rsidRDefault="008D4177" w:rsidP="008D4177">
      <w:pPr>
        <w:pStyle w:val="SI1"/>
      </w:pPr>
      <w:bookmarkStart w:id="37" w:name="_Toc530487818"/>
      <w:bookmarkStart w:id="38" w:name="_Toc530487847"/>
      <w:bookmarkStart w:id="39" w:name="_Toc182228525"/>
      <w:bookmarkStart w:id="40" w:name="_Toc190865819"/>
      <w:r w:rsidRPr="008D4177">
        <w:lastRenderedPageBreak/>
        <w:t>Maßnahmenkatalog für den Verdacht einer offensichtlichen, groben Übertretung</w:t>
      </w:r>
      <w:r w:rsidRPr="008D4177" w:rsidDel="009063D4">
        <w:t xml:space="preserve"> </w:t>
      </w:r>
      <w:r w:rsidRPr="008D4177">
        <w:t>von saatgutrechtlichen Vorschriften</w:t>
      </w:r>
      <w:bookmarkEnd w:id="37"/>
      <w:bookmarkEnd w:id="38"/>
      <w:bookmarkEnd w:id="39"/>
      <w:bookmarkEnd w:id="40"/>
    </w:p>
    <w:p w14:paraId="5BD0D8AE" w14:textId="77777777" w:rsidR="008D4177" w:rsidRPr="008D4177" w:rsidRDefault="008D4177" w:rsidP="008D4177">
      <w:pPr>
        <w:spacing w:after="240"/>
      </w:pPr>
      <w:r w:rsidRPr="008D4177">
        <w:t>Folgender Katalog gilt für die Inverkehrbringung</w:t>
      </w:r>
      <w:r w:rsidRPr="008D4177">
        <w:rPr>
          <w:vertAlign w:val="superscript"/>
        </w:rPr>
        <w:footnoteReference w:id="18"/>
      </w:r>
      <w:r w:rsidRPr="008D4177">
        <w:t xml:space="preserve"> von Saatgut.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Folgende Tabelle beschreibt den Maßnahmenkatalog für den Verdacht eines groben oder offensichtlichen Verstoßes von saatgutrechtlichen Vorschriften."/>
      </w:tblPr>
      <w:tblGrid>
        <w:gridCol w:w="580"/>
        <w:gridCol w:w="6078"/>
        <w:gridCol w:w="2693"/>
      </w:tblGrid>
      <w:tr w:rsidR="008D4177" w:rsidRPr="008D4177" w14:paraId="3A834387" w14:textId="77777777" w:rsidTr="00F27590">
        <w:trPr>
          <w:trHeight w:val="61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615736F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Nr.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FA5C91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Beschreibung Übertretung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_Ref488060027 \h  \f \* MERGEFORMAT </w:instrTex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F80A33">
              <w:rPr>
                <w:vertAlign w:val="superscript"/>
              </w:rPr>
              <w:t>2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BDE83D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Gesetzliche Bestimmungen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begin"/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instrText xml:space="preserve"> NOTEREF _Ref488060354 \h  \f \* MERGEFORMAT </w:instrTex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separate"/>
            </w:r>
            <w:r w:rsidR="00366356" w:rsidRPr="00F80A33">
              <w:rPr>
                <w:vertAlign w:val="superscript"/>
              </w:rPr>
              <w:t>3</w:t>
            </w:r>
            <w:r w:rsidRPr="00F80A33">
              <w:rPr>
                <w:rFonts w:cs="Tahoma"/>
                <w:b/>
                <w:bCs/>
                <w:sz w:val="18"/>
                <w:szCs w:val="18"/>
                <w:vertAlign w:val="superscript"/>
                <w:lang w:val="de-DE" w:eastAsia="de-DE"/>
              </w:rPr>
              <w:fldChar w:fldCharType="end"/>
            </w:r>
          </w:p>
        </w:tc>
      </w:tr>
      <w:tr w:rsidR="008D4177" w:rsidRPr="008D4177" w14:paraId="1BEEB186" w14:textId="77777777" w:rsidTr="00F27590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63F0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II.7.1</w:t>
            </w:r>
          </w:p>
        </w:tc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C7C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Etikett fehlt.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42E9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Saatgutgesetz 1997</w:t>
            </w:r>
            <w:r w:rsidRPr="008D4177">
              <w:rPr>
                <w:rFonts w:cs="Tahoma"/>
                <w:sz w:val="18"/>
                <w:szCs w:val="18"/>
                <w:vertAlign w:val="superscript"/>
                <w:lang w:val="de-DE" w:eastAsia="de-DE"/>
              </w:rPr>
              <w:footnoteReference w:id="19"/>
            </w:r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(</w:t>
            </w:r>
            <w:proofErr w:type="spellStart"/>
            <w:r w:rsidRPr="008D4177">
              <w:rPr>
                <w:rFonts w:cs="Tahoma"/>
                <w:sz w:val="18"/>
                <w:szCs w:val="18"/>
                <w:lang w:val="de-DE" w:eastAsia="de-DE"/>
              </w:rPr>
              <w:t>SaatG</w:t>
            </w:r>
            <w:proofErr w:type="spellEnd"/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1997): § 15 </w:t>
            </w:r>
            <w:proofErr w:type="spellStart"/>
            <w:r w:rsidRPr="008D4177">
              <w:rPr>
                <w:rFonts w:cs="Tahoma"/>
                <w:sz w:val="18"/>
                <w:szCs w:val="18"/>
                <w:lang w:val="de-DE" w:eastAsia="de-DE"/>
              </w:rPr>
              <w:t>SaatG</w:t>
            </w:r>
            <w:proofErr w:type="spellEnd"/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1997 </w:t>
            </w:r>
            <w:proofErr w:type="spellStart"/>
            <w:r w:rsidRPr="008D4177">
              <w:rPr>
                <w:rFonts w:cs="Tahoma"/>
                <w:sz w:val="18"/>
                <w:szCs w:val="18"/>
                <w:lang w:val="de-DE" w:eastAsia="de-DE"/>
              </w:rPr>
              <w:t>iVm</w:t>
            </w:r>
            <w:proofErr w:type="spellEnd"/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§ 5 </w:t>
            </w:r>
            <w:proofErr w:type="spellStart"/>
            <w:r w:rsidRPr="008D4177">
              <w:rPr>
                <w:rFonts w:cs="Tahoma"/>
                <w:sz w:val="18"/>
                <w:szCs w:val="18"/>
                <w:lang w:val="de-DE" w:eastAsia="de-DE"/>
              </w:rPr>
              <w:t>SaatG</w:t>
            </w:r>
            <w:proofErr w:type="spellEnd"/>
            <w:r w:rsidRPr="008D4177">
              <w:rPr>
                <w:rFonts w:cs="Tahoma"/>
                <w:sz w:val="18"/>
                <w:szCs w:val="18"/>
                <w:lang w:val="de-DE" w:eastAsia="de-DE"/>
              </w:rPr>
              <w:t xml:space="preserve"> 1997 (Methoden für Saatgut und Sorten)</w:t>
            </w:r>
          </w:p>
        </w:tc>
      </w:tr>
      <w:tr w:rsidR="008D4177" w:rsidRPr="008D4177" w14:paraId="2FB02B19" w14:textId="77777777" w:rsidTr="00F27590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318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II.7.2</w:t>
            </w:r>
          </w:p>
        </w:tc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927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Keine ordnungsgemäß verschlossene Verpackung.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A0F1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</w:tr>
    </w:tbl>
    <w:p w14:paraId="14722724" w14:textId="77777777" w:rsidR="00440FD2" w:rsidRDefault="00440FD2" w:rsidP="00E24801">
      <w:bookmarkStart w:id="41" w:name="_Toc530487819"/>
      <w:bookmarkStart w:id="42" w:name="_Toc530487848"/>
      <w:bookmarkStart w:id="43" w:name="_Toc182228526"/>
    </w:p>
    <w:p w14:paraId="7A54475F" w14:textId="77777777" w:rsidR="008D4177" w:rsidRPr="008D4177" w:rsidRDefault="008D4177" w:rsidP="00FE3A91">
      <w:pPr>
        <w:pStyle w:val="SI"/>
        <w:tabs>
          <w:tab w:val="clear" w:pos="716"/>
          <w:tab w:val="left" w:pos="709"/>
          <w:tab w:val="num" w:pos="993"/>
        </w:tabs>
        <w:ind w:left="993" w:hanging="709"/>
      </w:pPr>
      <w:bookmarkStart w:id="44" w:name="_Toc190865820"/>
      <w:r w:rsidRPr="008D4177">
        <w:t>Kontaktadressen der zuständigen Behörden</w:t>
      </w:r>
      <w:bookmarkEnd w:id="41"/>
      <w:bookmarkEnd w:id="42"/>
      <w:bookmarkEnd w:id="43"/>
      <w:bookmarkEnd w:id="44"/>
    </w:p>
    <w:p w14:paraId="0E4309AA" w14:textId="77777777" w:rsidR="008D4177" w:rsidRPr="008D4177" w:rsidRDefault="008D4177" w:rsidP="00FE3A91">
      <w:pPr>
        <w:pStyle w:val="SI1"/>
        <w:ind w:left="426"/>
      </w:pPr>
      <w:bookmarkStart w:id="45" w:name="_Toc530487849"/>
      <w:bookmarkStart w:id="46" w:name="_Toc182228527"/>
      <w:bookmarkStart w:id="47" w:name="_Toc190865821"/>
      <w:r w:rsidRPr="008D4177">
        <w:t xml:space="preserve">Vertretungen der Landeshauptleute gemäß § 5 Abs. 3 Z 2 </w:t>
      </w:r>
      <w:proofErr w:type="spellStart"/>
      <w:r w:rsidRPr="008D4177">
        <w:t>lit</w:t>
      </w:r>
      <w:proofErr w:type="spellEnd"/>
      <w:r w:rsidRPr="008D4177">
        <w:t>. c EU-</w:t>
      </w:r>
      <w:proofErr w:type="spellStart"/>
      <w:r w:rsidRPr="008D4177">
        <w:t>QuaDG</w:t>
      </w:r>
      <w:bookmarkEnd w:id="45"/>
      <w:bookmarkEnd w:id="46"/>
      <w:bookmarkEnd w:id="47"/>
      <w:proofErr w:type="spellEnd"/>
    </w:p>
    <w:p w14:paraId="3CD685DE" w14:textId="77777777" w:rsidR="008D4177" w:rsidRPr="008D4177" w:rsidRDefault="008D4177" w:rsidP="008D4177">
      <w:pPr>
        <w:spacing w:after="240"/>
      </w:pPr>
      <w:r w:rsidRPr="008D4177">
        <w:t>In folgender Tabelle sind die E-Mail-Adressen für Meldungen gemäß § 7 Abs. 2 EU-</w:t>
      </w:r>
      <w:proofErr w:type="spellStart"/>
      <w:r w:rsidRPr="008D4177">
        <w:t>QuaDG</w:t>
      </w:r>
      <w:proofErr w:type="spellEnd"/>
      <w:r w:rsidRPr="008D4177">
        <w:t xml:space="preserve"> aufgelistet.</w:t>
      </w: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In folgender Tabelle sind die E-Mail-Adressen für Meldungen gem. § 7 Abs. 2 EU-Qualitätsregelungendurchführungsgesetz  aufgelistet."/>
      </w:tblPr>
      <w:tblGrid>
        <w:gridCol w:w="2425"/>
        <w:gridCol w:w="6871"/>
      </w:tblGrid>
      <w:tr w:rsidR="008D4177" w:rsidRPr="008D4177" w14:paraId="2F5EE957" w14:textId="77777777" w:rsidTr="00F27590">
        <w:trPr>
          <w:trHeight w:val="454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0CDA5797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Kontakt</w:t>
            </w:r>
          </w:p>
        </w:tc>
      </w:tr>
      <w:tr w:rsidR="008D4177" w:rsidRPr="008D4177" w14:paraId="2538400A" w14:textId="77777777" w:rsidTr="00F27590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6BE5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Burgenland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205B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post.a6-lma@bgld.gv.at</w:t>
            </w:r>
          </w:p>
        </w:tc>
      </w:tr>
      <w:tr w:rsidR="008D4177" w:rsidRPr="008D4177" w14:paraId="0B3A6B58" w14:textId="77777777" w:rsidTr="00F27590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9892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Kärnten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0A2F" w14:textId="77777777" w:rsidR="008D4177" w:rsidRPr="008D4177" w:rsidRDefault="008D4177" w:rsidP="005846C8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hyperlink r:id="rId11" w:history="1">
              <w:r w:rsidRPr="008D4177">
                <w:rPr>
                  <w:rFonts w:cs="Tahoma"/>
                  <w:sz w:val="18"/>
                  <w:szCs w:val="18"/>
                  <w:lang w:val="de-DE" w:eastAsia="de-DE"/>
                </w:rPr>
                <w:t>abt5.bio@ktn.gv.at</w:t>
              </w:r>
            </w:hyperlink>
          </w:p>
        </w:tc>
      </w:tr>
      <w:tr w:rsidR="008D4177" w:rsidRPr="008D4177" w14:paraId="34E3638E" w14:textId="77777777" w:rsidTr="00F27590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C045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Niederösterreich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04D7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post.lf5-lm@noel.gv.at</w:t>
            </w:r>
          </w:p>
        </w:tc>
      </w:tr>
      <w:tr w:rsidR="008D4177" w:rsidRPr="008D4177" w14:paraId="73E61C41" w14:textId="77777777" w:rsidTr="00F27590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01F3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Oberösterreich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8611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esv.post@ooe.gv.at</w:t>
            </w:r>
          </w:p>
        </w:tc>
      </w:tr>
      <w:tr w:rsidR="008D4177" w:rsidRPr="008D4177" w14:paraId="736535FB" w14:textId="77777777" w:rsidTr="00F27590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E0E6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Salzburg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B7FD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lebensmittelaufsicht@salzburg.gv.at</w:t>
            </w:r>
          </w:p>
        </w:tc>
      </w:tr>
      <w:tr w:rsidR="008D4177" w:rsidRPr="008D4177" w14:paraId="668FAD7F" w14:textId="77777777" w:rsidTr="00F27590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CC8E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Steiermark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2C7D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hyperlink r:id="rId12" w:history="1">
              <w:r w:rsidRPr="008D4177">
                <w:rPr>
                  <w:rFonts w:cs="Tahoma"/>
                  <w:sz w:val="18"/>
                  <w:szCs w:val="18"/>
                  <w:lang w:val="de-DE" w:eastAsia="de-DE"/>
                </w:rPr>
                <w:t>lebensmittelaufsicht@stmk.gv.at</w:t>
              </w:r>
            </w:hyperlink>
          </w:p>
        </w:tc>
      </w:tr>
      <w:tr w:rsidR="008D4177" w:rsidRPr="008D4177" w14:paraId="13972E4C" w14:textId="77777777" w:rsidTr="00F27590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C52B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Tirol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C8E7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hyperlink r:id="rId13" w:history="1">
              <w:r w:rsidRPr="008D4177">
                <w:rPr>
                  <w:rFonts w:cs="Tahoma"/>
                  <w:sz w:val="18"/>
                  <w:szCs w:val="18"/>
                  <w:lang w:val="de-DE" w:eastAsia="de-DE"/>
                </w:rPr>
                <w:t>lebensmittelaufsicht@tirol.gv.at</w:t>
              </w:r>
            </w:hyperlink>
          </w:p>
        </w:tc>
      </w:tr>
      <w:tr w:rsidR="008D4177" w:rsidRPr="008D4177" w14:paraId="0DAB31BB" w14:textId="77777777" w:rsidTr="00F27590">
        <w:trPr>
          <w:trHeight w:val="4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CE10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Vorarlberg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F4FB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hyperlink r:id="rId14" w:history="1">
              <w:r w:rsidRPr="008D4177">
                <w:rPr>
                  <w:rFonts w:cs="Tahoma"/>
                  <w:sz w:val="18"/>
                  <w:szCs w:val="18"/>
                  <w:lang w:val="de-DE" w:eastAsia="de-DE"/>
                </w:rPr>
                <w:t>land@vorarlberg.at</w:t>
              </w:r>
            </w:hyperlink>
          </w:p>
        </w:tc>
      </w:tr>
      <w:tr w:rsidR="008D4177" w:rsidRPr="008D4177" w14:paraId="3CE66028" w14:textId="77777777" w:rsidTr="00F27590">
        <w:trPr>
          <w:trHeight w:val="4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7FAA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Wien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8775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hyperlink r:id="rId15" w:history="1">
              <w:r w:rsidRPr="008D4177">
                <w:rPr>
                  <w:rFonts w:cs="Tahoma"/>
                  <w:sz w:val="18"/>
                  <w:szCs w:val="18"/>
                  <w:lang w:val="de-DE" w:eastAsia="de-DE"/>
                </w:rPr>
                <w:t>post@ma59.wien.gv.at</w:t>
              </w:r>
            </w:hyperlink>
          </w:p>
        </w:tc>
      </w:tr>
    </w:tbl>
    <w:p w14:paraId="6D03B166" w14:textId="77777777" w:rsidR="001519D8" w:rsidRDefault="001519D8" w:rsidP="008D4177">
      <w:bookmarkStart w:id="48" w:name="_Toc530487850"/>
    </w:p>
    <w:p w14:paraId="41B99236" w14:textId="77777777" w:rsidR="001519D8" w:rsidRDefault="001519D8">
      <w:pPr>
        <w:spacing w:before="0" w:line="240" w:lineRule="auto"/>
      </w:pPr>
      <w:r>
        <w:br w:type="page"/>
      </w:r>
    </w:p>
    <w:p w14:paraId="072AFAB6" w14:textId="77777777" w:rsidR="008D4177" w:rsidRPr="008D4177" w:rsidRDefault="008D4177" w:rsidP="00FE3A91">
      <w:pPr>
        <w:pStyle w:val="SI1"/>
        <w:ind w:left="426"/>
      </w:pPr>
      <w:bookmarkStart w:id="49" w:name="_Toc182228528"/>
      <w:bookmarkStart w:id="50" w:name="_Toc190865822"/>
      <w:r w:rsidRPr="008D4177">
        <w:lastRenderedPageBreak/>
        <w:t xml:space="preserve">Weitere zuständige Behörden für Verstöße der in § 5 Abs. 2 Z 4 </w:t>
      </w:r>
      <w:proofErr w:type="spellStart"/>
      <w:r w:rsidRPr="008D4177">
        <w:t>lit</w:t>
      </w:r>
      <w:proofErr w:type="spellEnd"/>
      <w:r w:rsidRPr="008D4177">
        <w:t>. c EU-</w:t>
      </w:r>
      <w:proofErr w:type="spellStart"/>
      <w:r w:rsidRPr="008D4177">
        <w:t>QuaDG</w:t>
      </w:r>
      <w:proofErr w:type="spellEnd"/>
      <w:r w:rsidRPr="008D4177">
        <w:t xml:space="preserve"> gelisteten </w:t>
      </w:r>
      <w:proofErr w:type="spellStart"/>
      <w:r w:rsidRPr="008D4177">
        <w:t>Materiengesetze</w:t>
      </w:r>
      <w:bookmarkEnd w:id="48"/>
      <w:bookmarkEnd w:id="49"/>
      <w:bookmarkEnd w:id="50"/>
      <w:proofErr w:type="spellEnd"/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Folgende Tabelle listet die Kontaktdaten zu weiteren zuständigen Behörden für Verstöße der in § 5 Abs. 2 Z 6 EU-QuaDG gelisteten Materiengesetze."/>
      </w:tblPr>
      <w:tblGrid>
        <w:gridCol w:w="2420"/>
        <w:gridCol w:w="6876"/>
      </w:tblGrid>
      <w:tr w:rsidR="008D4177" w:rsidRPr="008D4177" w14:paraId="48C439D5" w14:textId="77777777" w:rsidTr="00F27590">
        <w:trPr>
          <w:trHeight w:val="454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6E0CA79" w14:textId="77777777" w:rsidR="008D4177" w:rsidRPr="008D4177" w:rsidRDefault="008D4177" w:rsidP="008D4177">
            <w:pPr>
              <w:spacing w:before="0" w:line="240" w:lineRule="auto"/>
              <w:jc w:val="center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Kontakt</w:t>
            </w:r>
          </w:p>
        </w:tc>
      </w:tr>
      <w:tr w:rsidR="008D4177" w:rsidRPr="008D4177" w14:paraId="246F4288" w14:textId="77777777" w:rsidTr="00F27590">
        <w:trPr>
          <w:trHeight w:val="454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6ADC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Inverkehrbringung von Düngemittel, Futtermittel, Pflanzenschutzmittel oder Saatgut:</w:t>
            </w:r>
          </w:p>
        </w:tc>
      </w:tr>
      <w:tr w:rsidR="008D4177" w:rsidRPr="008D4177" w14:paraId="3CF327C6" w14:textId="77777777" w:rsidTr="00F27590">
        <w:trPr>
          <w:trHeight w:val="454"/>
        </w:trPr>
        <w:tc>
          <w:tcPr>
            <w:tcW w:w="242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F41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Bundesamt für Ernährungssicherheit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520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hyperlink r:id="rId16" w:history="1">
              <w:r w:rsidRPr="008D4177">
                <w:rPr>
                  <w:rFonts w:cs="Tahoma"/>
                  <w:sz w:val="18"/>
                  <w:szCs w:val="18"/>
                  <w:lang w:val="de-DE" w:eastAsia="de-DE"/>
                </w:rPr>
                <w:t>duengemittel@baes.gv.at</w:t>
              </w:r>
            </w:hyperlink>
          </w:p>
        </w:tc>
      </w:tr>
      <w:tr w:rsidR="008D4177" w:rsidRPr="008D4177" w14:paraId="026B02C4" w14:textId="77777777" w:rsidTr="00F27590">
        <w:trPr>
          <w:trHeight w:val="45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9A707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980D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hyperlink r:id="rId17" w:history="1">
              <w:r w:rsidRPr="008D4177">
                <w:rPr>
                  <w:rFonts w:cs="Tahoma"/>
                  <w:sz w:val="18"/>
                  <w:szCs w:val="18"/>
                  <w:lang w:val="de-DE" w:eastAsia="de-DE"/>
                </w:rPr>
                <w:t>futtermittel@baes.gv.at</w:t>
              </w:r>
            </w:hyperlink>
          </w:p>
        </w:tc>
      </w:tr>
      <w:tr w:rsidR="008D4177" w:rsidRPr="008D4177" w14:paraId="315D648D" w14:textId="77777777" w:rsidTr="00F27590">
        <w:trPr>
          <w:trHeight w:val="45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DD16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8491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hyperlink r:id="rId18" w:history="1">
              <w:r w:rsidRPr="008D4177">
                <w:rPr>
                  <w:rFonts w:cs="Tahoma"/>
                  <w:sz w:val="18"/>
                  <w:szCs w:val="18"/>
                  <w:lang w:val="de-DE" w:eastAsia="de-DE"/>
                </w:rPr>
                <w:t>pflanzenschutzmittel@baes.gv.at</w:t>
              </w:r>
            </w:hyperlink>
          </w:p>
        </w:tc>
      </w:tr>
      <w:tr w:rsidR="008D4177" w:rsidRPr="008D4177" w14:paraId="655DA4D9" w14:textId="77777777" w:rsidTr="00F27590">
        <w:trPr>
          <w:trHeight w:val="454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3FB3" w14:textId="77777777" w:rsidR="008D4177" w:rsidRPr="008D4177" w:rsidRDefault="008D4177" w:rsidP="008D4177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A4FF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hyperlink r:id="rId19" w:history="1">
              <w:r w:rsidRPr="008D4177">
                <w:rPr>
                  <w:rFonts w:cs="Tahoma"/>
                  <w:sz w:val="18"/>
                  <w:szCs w:val="18"/>
                  <w:lang w:val="de-DE" w:eastAsia="de-DE"/>
                </w:rPr>
                <w:t>saatgut@baes.gv.at</w:t>
              </w:r>
            </w:hyperlink>
          </w:p>
        </w:tc>
      </w:tr>
      <w:tr w:rsidR="008D4177" w:rsidRPr="008D4177" w14:paraId="4F2ED41E" w14:textId="77777777" w:rsidTr="00F27590">
        <w:trPr>
          <w:trHeight w:val="454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A0D58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Weinrechtliche Angelegenheiten:</w:t>
            </w:r>
          </w:p>
        </w:tc>
      </w:tr>
      <w:tr w:rsidR="008D4177" w:rsidRPr="008D4177" w14:paraId="28C2207C" w14:textId="77777777" w:rsidTr="00F27590">
        <w:trPr>
          <w:trHeight w:val="45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2FF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Bundeskellereiinspektion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E124" w14:textId="77777777" w:rsidR="008D4177" w:rsidRPr="008D4177" w:rsidRDefault="008D4177" w:rsidP="008D4177">
            <w:pPr>
              <w:spacing w:before="40" w:after="4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D4177">
              <w:rPr>
                <w:rFonts w:cs="Tahoma"/>
                <w:sz w:val="18"/>
                <w:szCs w:val="18"/>
                <w:lang w:val="de-DE" w:eastAsia="de-DE"/>
              </w:rPr>
              <w:t>zentrale@bundeskellereiinspektion.at</w:t>
            </w:r>
          </w:p>
        </w:tc>
      </w:tr>
    </w:tbl>
    <w:p w14:paraId="3A64F902" w14:textId="77777777" w:rsidR="001519D8" w:rsidRDefault="001519D8" w:rsidP="008D4177"/>
    <w:p w14:paraId="4EB191E6" w14:textId="77777777" w:rsidR="001519D8" w:rsidRDefault="001519D8">
      <w:pPr>
        <w:spacing w:before="0" w:line="240" w:lineRule="auto"/>
      </w:pPr>
      <w:r>
        <w:br w:type="page"/>
      </w:r>
    </w:p>
    <w:p w14:paraId="0D370C09" w14:textId="77777777" w:rsidR="008D4177" w:rsidRPr="004A5057" w:rsidRDefault="00024A2C" w:rsidP="003A416B">
      <w:pPr>
        <w:pStyle w:val="SI"/>
        <w:rPr>
          <w:bCs/>
        </w:rPr>
      </w:pPr>
      <w:bookmarkStart w:id="51" w:name="_Toc182228530"/>
      <w:bookmarkStart w:id="52" w:name="_Toc190865823"/>
      <w:r>
        <w:lastRenderedPageBreak/>
        <w:t>Anhang</w:t>
      </w:r>
      <w:r w:rsidR="004A5057">
        <w:t xml:space="preserve">: </w:t>
      </w:r>
      <w:r w:rsidR="008D4177" w:rsidRPr="004A5057">
        <w:rPr>
          <w:bCs/>
        </w:rPr>
        <w:t>Verzeichnis der im MK_0005 als grob und offensichtlich (*) gekennzeichneten Verstöße</w:t>
      </w:r>
      <w:bookmarkEnd w:id="51"/>
      <w:bookmarkEnd w:id="52"/>
    </w:p>
    <w:p w14:paraId="13D562D4" w14:textId="77777777" w:rsidR="008D4177" w:rsidRPr="008D4177" w:rsidRDefault="008D4177" w:rsidP="008D4177">
      <w:pPr>
        <w:spacing w:after="240"/>
      </w:pPr>
      <w:r w:rsidRPr="008D4177">
        <w:t>Das folgende Verzeichnis listet zum besseren Überblick all jene Verstöße auf, die im MK_0005 mit (*) gekennzeichnet sind und daher, über die im Kapitel II dieses Kataloges hinaus, als grob und offensichtliche Verstöße an den LH zu melden sind.</w:t>
      </w:r>
    </w:p>
    <w:p w14:paraId="7C3D2346" w14:textId="77777777" w:rsidR="008D4177" w:rsidRPr="008D4177" w:rsidRDefault="008D4177" w:rsidP="008D4177"/>
    <w:tbl>
      <w:tblPr>
        <w:tblStyle w:val="Tabellenraster"/>
        <w:tblW w:w="5000" w:type="pct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305"/>
        <w:gridCol w:w="8097"/>
      </w:tblGrid>
      <w:tr w:rsidR="008D4177" w:rsidRPr="004A5057" w14:paraId="0276F53A" w14:textId="77777777" w:rsidTr="00F27590">
        <w:tc>
          <w:tcPr>
            <w:tcW w:w="694" w:type="pct"/>
            <w:vAlign w:val="center"/>
          </w:tcPr>
          <w:p w14:paraId="507F207A" w14:textId="77777777" w:rsidR="008D4177" w:rsidRPr="004A5057" w:rsidRDefault="008D4177" w:rsidP="008D4177">
            <w:pPr>
              <w:spacing w:before="100" w:after="100"/>
              <w:rPr>
                <w:rFonts w:cs="Tahoma"/>
                <w:b/>
                <w:sz w:val="18"/>
                <w:szCs w:val="18"/>
              </w:rPr>
            </w:pPr>
            <w:r w:rsidRPr="004A5057">
              <w:rPr>
                <w:rFonts w:cs="Tahoma"/>
                <w:b/>
                <w:sz w:val="18"/>
                <w:szCs w:val="18"/>
              </w:rPr>
              <w:t>Nr. lt. MK_0005</w:t>
            </w:r>
          </w:p>
        </w:tc>
        <w:tc>
          <w:tcPr>
            <w:tcW w:w="4306" w:type="pct"/>
          </w:tcPr>
          <w:p w14:paraId="380DBF76" w14:textId="77777777" w:rsidR="008D4177" w:rsidRPr="004A5057" w:rsidRDefault="008D4177" w:rsidP="008D4177">
            <w:pPr>
              <w:tabs>
                <w:tab w:val="left" w:pos="227"/>
              </w:tabs>
              <w:spacing w:before="100" w:after="100"/>
              <w:rPr>
                <w:rFonts w:cs="Tahoma"/>
                <w:b/>
                <w:sz w:val="18"/>
                <w:szCs w:val="18"/>
              </w:rPr>
            </w:pPr>
            <w:r w:rsidRPr="004A5057">
              <w:rPr>
                <w:rFonts w:cs="Tahoma"/>
                <w:b/>
                <w:sz w:val="18"/>
                <w:szCs w:val="18"/>
              </w:rPr>
              <w:t>Beschreibung des Verstoßes lt. MK_0005</w:t>
            </w:r>
          </w:p>
        </w:tc>
      </w:tr>
      <w:tr w:rsidR="008D4177" w:rsidRPr="008D4177" w14:paraId="2FB01EE4" w14:textId="77777777" w:rsidTr="00F27590">
        <w:tc>
          <w:tcPr>
            <w:tcW w:w="694" w:type="pct"/>
            <w:vMerge w:val="restart"/>
          </w:tcPr>
          <w:p w14:paraId="28AA6001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bookmarkStart w:id="53" w:name="C27goh"/>
            <w:r w:rsidRPr="008D4177">
              <w:rPr>
                <w:rFonts w:cs="Tahoma"/>
                <w:sz w:val="18"/>
                <w:szCs w:val="18"/>
              </w:rPr>
              <w:t>C.2.</w:t>
            </w:r>
            <w:bookmarkEnd w:id="53"/>
            <w:r w:rsidRPr="008D4177">
              <w:rPr>
                <w:rFonts w:cs="Tahoma"/>
                <w:sz w:val="18"/>
                <w:szCs w:val="18"/>
              </w:rPr>
              <w:t>5.a</w:t>
            </w:r>
          </w:p>
        </w:tc>
        <w:tc>
          <w:tcPr>
            <w:tcW w:w="4306" w:type="pct"/>
          </w:tcPr>
          <w:p w14:paraId="2B31C71B" w14:textId="77777777" w:rsidR="008D4177" w:rsidRPr="008D4177" w:rsidRDefault="008D4177" w:rsidP="008D4177">
            <w:pPr>
              <w:tabs>
                <w:tab w:val="left" w:pos="227"/>
              </w:tabs>
              <w:spacing w:before="20" w:after="20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 xml:space="preserve">Bei der Erzeugung von Sprossen und </w:t>
            </w:r>
            <w:proofErr w:type="spellStart"/>
            <w:r w:rsidRPr="008D4177">
              <w:rPr>
                <w:rFonts w:cs="Tahoma"/>
                <w:sz w:val="18"/>
                <w:szCs w:val="18"/>
              </w:rPr>
              <w:t>Chicoréesprossen</w:t>
            </w:r>
            <w:proofErr w:type="spellEnd"/>
            <w:r w:rsidRPr="008D4177">
              <w:rPr>
                <w:rFonts w:cs="Tahoma"/>
                <w:sz w:val="18"/>
                <w:szCs w:val="18"/>
              </w:rPr>
              <w:t xml:space="preserve"> wird dem verwendeten klaren Wasser ein Zusatz/Zusätze zugegeben.</w:t>
            </w:r>
          </w:p>
        </w:tc>
      </w:tr>
      <w:tr w:rsidR="008D4177" w:rsidRPr="008D4177" w14:paraId="3DCB9ECA" w14:textId="77777777" w:rsidTr="00F27590">
        <w:tc>
          <w:tcPr>
            <w:tcW w:w="694" w:type="pct"/>
            <w:vMerge/>
          </w:tcPr>
          <w:p w14:paraId="129DE0A1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4306" w:type="pct"/>
          </w:tcPr>
          <w:p w14:paraId="4DBF451F" w14:textId="77777777" w:rsidR="008D4177" w:rsidRPr="008D4177" w:rsidRDefault="008D4177" w:rsidP="008D4177">
            <w:pPr>
              <w:tabs>
                <w:tab w:val="left" w:pos="227"/>
              </w:tabs>
              <w:spacing w:before="20" w:after="20"/>
              <w:rPr>
                <w:rFonts w:cs="Tahoma"/>
                <w:sz w:val="16"/>
                <w:szCs w:val="16"/>
              </w:rPr>
            </w:pPr>
            <w:r w:rsidRPr="008D4177">
              <w:rPr>
                <w:rFonts w:cs="Tahoma"/>
                <w:sz w:val="16"/>
                <w:szCs w:val="16"/>
                <w:u w:val="single"/>
              </w:rPr>
              <w:t>Anmerkung</w:t>
            </w:r>
            <w:r w:rsidRPr="008D4177">
              <w:rPr>
                <w:rFonts w:cs="Tahoma"/>
                <w:sz w:val="16"/>
                <w:szCs w:val="16"/>
              </w:rPr>
              <w:t xml:space="preserve">: Bei Verwendung von Wasser, welches gemäß Lebensmittelhygieneverordnung (BGBl. II Nr. 31/199) </w:t>
            </w:r>
            <w:proofErr w:type="spellStart"/>
            <w:r w:rsidRPr="008D4177">
              <w:rPr>
                <w:rFonts w:cs="Tahoma"/>
                <w:sz w:val="16"/>
                <w:szCs w:val="16"/>
              </w:rPr>
              <w:t>iVm</w:t>
            </w:r>
            <w:proofErr w:type="spellEnd"/>
            <w:r w:rsidRPr="008D4177">
              <w:rPr>
                <w:rFonts w:cs="Tahoma"/>
                <w:sz w:val="16"/>
                <w:szCs w:val="16"/>
              </w:rPr>
              <w:t xml:space="preserve"> Leitlinie Sprossen (BMASGK 75210/0020-IX/B/13/2019) kein Trinkwasser ist bzw. Wasser, welches nicht von einer öffentlichen Trinkwasserversorgungsanlage bezogen oder gemäß Trinkwasserverordnung untersucht wurde.</w:t>
            </w:r>
          </w:p>
        </w:tc>
      </w:tr>
      <w:tr w:rsidR="008D4177" w:rsidRPr="008D4177" w14:paraId="1796C3DA" w14:textId="77777777" w:rsidTr="00F27590">
        <w:tc>
          <w:tcPr>
            <w:tcW w:w="694" w:type="pct"/>
            <w:vMerge w:val="restart"/>
          </w:tcPr>
          <w:p w14:paraId="47976DC5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bookmarkStart w:id="54" w:name="C3127goh"/>
            <w:r w:rsidRPr="008D4177">
              <w:rPr>
                <w:rFonts w:cs="Tahoma"/>
                <w:sz w:val="18"/>
                <w:szCs w:val="18"/>
              </w:rPr>
              <w:t>C.2.10.a</w:t>
            </w:r>
            <w:bookmarkEnd w:id="54"/>
          </w:p>
        </w:tc>
        <w:tc>
          <w:tcPr>
            <w:tcW w:w="4306" w:type="pct"/>
          </w:tcPr>
          <w:p w14:paraId="175AF5DC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Anwendung eines für die biologische Produktion nicht zulässigen chemisch-synthetischen Pflanzenschutzmittel-Wirkstoffes in Verantwortung der/s Bio-Unternehmerin/s.</w:t>
            </w:r>
          </w:p>
        </w:tc>
      </w:tr>
      <w:tr w:rsidR="008D4177" w:rsidRPr="008D4177" w14:paraId="6B2E590E" w14:textId="77777777" w:rsidTr="00F27590">
        <w:tc>
          <w:tcPr>
            <w:tcW w:w="694" w:type="pct"/>
            <w:vMerge/>
          </w:tcPr>
          <w:p w14:paraId="0DE44E40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4306" w:type="pct"/>
          </w:tcPr>
          <w:p w14:paraId="0A9AAEBE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6"/>
                <w:szCs w:val="16"/>
              </w:rPr>
            </w:pPr>
            <w:r w:rsidRPr="008D4177">
              <w:rPr>
                <w:rFonts w:cs="Tahoma"/>
                <w:sz w:val="16"/>
                <w:szCs w:val="16"/>
                <w:u w:val="single"/>
              </w:rPr>
              <w:t>Anmerkung</w:t>
            </w:r>
            <w:r w:rsidRPr="008D4177">
              <w:rPr>
                <w:rFonts w:cs="Tahoma"/>
                <w:sz w:val="16"/>
                <w:szCs w:val="16"/>
              </w:rPr>
              <w:t>: Bei Verwendung von in Österreich nicht zugelassenen Pflanzenschutzmitteln.</w:t>
            </w:r>
          </w:p>
        </w:tc>
      </w:tr>
      <w:tr w:rsidR="008D4177" w:rsidRPr="008D4177" w14:paraId="3AF9AEA1" w14:textId="77777777" w:rsidTr="00F27590">
        <w:tc>
          <w:tcPr>
            <w:tcW w:w="694" w:type="pct"/>
            <w:vMerge w:val="restart"/>
          </w:tcPr>
          <w:p w14:paraId="6C1B6A77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C.2.10.b</w:t>
            </w:r>
          </w:p>
        </w:tc>
        <w:tc>
          <w:tcPr>
            <w:tcW w:w="4306" w:type="pct"/>
          </w:tcPr>
          <w:p w14:paraId="72D04526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  <w:u w:val="single"/>
              </w:rPr>
            </w:pPr>
            <w:r w:rsidRPr="008D4177">
              <w:rPr>
                <w:rFonts w:cs="Tahoma"/>
                <w:sz w:val="18"/>
                <w:szCs w:val="18"/>
              </w:rPr>
              <w:t>Anwendung eines für die biologische Produktion nicht zulässigen chemisch-synthetischen Pflanzenschutzmittel-Wirkstoffes durch Dritte.</w:t>
            </w:r>
          </w:p>
        </w:tc>
      </w:tr>
      <w:tr w:rsidR="008D4177" w:rsidRPr="008D4177" w14:paraId="5D3ECD60" w14:textId="77777777" w:rsidTr="00F27590">
        <w:tc>
          <w:tcPr>
            <w:tcW w:w="694" w:type="pct"/>
            <w:vMerge/>
          </w:tcPr>
          <w:p w14:paraId="17AD18A7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4306" w:type="pct"/>
          </w:tcPr>
          <w:p w14:paraId="6697810D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6"/>
                <w:szCs w:val="16"/>
                <w:u w:val="single"/>
              </w:rPr>
            </w:pPr>
            <w:r w:rsidRPr="008D4177">
              <w:rPr>
                <w:rFonts w:cs="Tahoma"/>
                <w:sz w:val="16"/>
                <w:szCs w:val="16"/>
                <w:u w:val="single"/>
              </w:rPr>
              <w:t>Anmerkung:</w:t>
            </w:r>
            <w:r w:rsidRPr="00F45853">
              <w:rPr>
                <w:rFonts w:cs="Tahoma"/>
                <w:sz w:val="16"/>
                <w:szCs w:val="16"/>
              </w:rPr>
              <w:t xml:space="preserve"> bei Verwendung von in Österreich nicht zugelassenen Pflanzenschutzmitteln</w:t>
            </w:r>
          </w:p>
        </w:tc>
      </w:tr>
      <w:tr w:rsidR="008D4177" w:rsidRPr="008D4177" w14:paraId="470CCC56" w14:textId="77777777" w:rsidTr="00F27590">
        <w:tc>
          <w:tcPr>
            <w:tcW w:w="694" w:type="pct"/>
          </w:tcPr>
          <w:p w14:paraId="4D59CD2B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C.2.12</w:t>
            </w:r>
          </w:p>
        </w:tc>
        <w:tc>
          <w:tcPr>
            <w:tcW w:w="4306" w:type="pct"/>
          </w:tcPr>
          <w:p w14:paraId="0920B6AD" w14:textId="77777777" w:rsidR="008D4177" w:rsidRPr="008D4177" w:rsidRDefault="008D4177" w:rsidP="008D4177">
            <w:pPr>
              <w:spacing w:line="300" w:lineRule="auto"/>
              <w:jc w:val="both"/>
              <w:rPr>
                <w:rFonts w:cs="Tahoma"/>
                <w:sz w:val="16"/>
                <w:szCs w:val="16"/>
                <w:u w:val="single"/>
              </w:rPr>
            </w:pPr>
            <w:r w:rsidRPr="008D4177">
              <w:rPr>
                <w:rFonts w:cs="Tahoma"/>
                <w:sz w:val="18"/>
                <w:szCs w:val="18"/>
              </w:rPr>
              <w:t>Anwendung eines Erzeugnisses oder Stoffes zum Zweck des Pflanzenschutzes, das/der nach relevanten Unionsvorschriften auch für die nicht-biologische Produktion als PSM nicht zugelassen ist.</w:t>
            </w:r>
          </w:p>
        </w:tc>
      </w:tr>
      <w:tr w:rsidR="008D4177" w:rsidRPr="008D4177" w14:paraId="59456123" w14:textId="77777777" w:rsidTr="00F27590">
        <w:tc>
          <w:tcPr>
            <w:tcW w:w="694" w:type="pct"/>
            <w:vMerge w:val="restart"/>
          </w:tcPr>
          <w:p w14:paraId="5107CFA4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C.3.1.21</w:t>
            </w:r>
          </w:p>
        </w:tc>
        <w:tc>
          <w:tcPr>
            <w:tcW w:w="4306" w:type="pct"/>
          </w:tcPr>
          <w:p w14:paraId="33B59C99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Verabreichung von chemisch-synthetischen allopathischen Tierarzneimitteln oder Antibiotika ohne tierärztliche Verschreibung.</w:t>
            </w:r>
          </w:p>
        </w:tc>
      </w:tr>
      <w:tr w:rsidR="008D4177" w:rsidRPr="008D4177" w14:paraId="63FC6B3C" w14:textId="77777777" w:rsidTr="00F27590">
        <w:tc>
          <w:tcPr>
            <w:tcW w:w="694" w:type="pct"/>
            <w:vMerge/>
          </w:tcPr>
          <w:p w14:paraId="55AC6776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4306" w:type="pct"/>
          </w:tcPr>
          <w:p w14:paraId="5209FB59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7"/>
                <w:szCs w:val="17"/>
              </w:rPr>
            </w:pPr>
            <w:r w:rsidRPr="008D4177">
              <w:rPr>
                <w:rFonts w:cs="Tahoma"/>
                <w:sz w:val="16"/>
                <w:szCs w:val="16"/>
                <w:u w:val="single"/>
              </w:rPr>
              <w:t>Anmerkung:</w:t>
            </w:r>
            <w:r w:rsidRPr="00F45853">
              <w:rPr>
                <w:rFonts w:cs="Tahoma"/>
                <w:sz w:val="16"/>
                <w:szCs w:val="16"/>
              </w:rPr>
              <w:t xml:space="preserve"> Bei Verabreichung von gem. TAKG verschreibungspflichtiger Tierarzneimittel </w:t>
            </w:r>
            <w:proofErr w:type="gramStart"/>
            <w:r w:rsidRPr="00F45853">
              <w:rPr>
                <w:rFonts w:cs="Tahoma"/>
                <w:sz w:val="16"/>
                <w:szCs w:val="16"/>
              </w:rPr>
              <w:t>ohne tierärztlicher Verschreibung</w:t>
            </w:r>
            <w:proofErr w:type="gramEnd"/>
            <w:r w:rsidRPr="00F45853">
              <w:rPr>
                <w:rFonts w:cs="Tahoma"/>
                <w:sz w:val="14"/>
                <w:szCs w:val="17"/>
              </w:rPr>
              <w:t>.</w:t>
            </w:r>
          </w:p>
        </w:tc>
      </w:tr>
      <w:tr w:rsidR="008D4177" w:rsidRPr="008D4177" w14:paraId="08B7E81C" w14:textId="77777777" w:rsidTr="00F27590">
        <w:tc>
          <w:tcPr>
            <w:tcW w:w="694" w:type="pct"/>
            <w:vMerge w:val="restart"/>
          </w:tcPr>
          <w:p w14:paraId="65AAB7D5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bookmarkStart w:id="55" w:name="C3131goh"/>
            <w:r w:rsidRPr="008D4177">
              <w:rPr>
                <w:rFonts w:cs="Tahoma"/>
                <w:sz w:val="18"/>
                <w:szCs w:val="18"/>
              </w:rPr>
              <w:t>C.3.1.</w:t>
            </w:r>
            <w:bookmarkEnd w:id="55"/>
            <w:r w:rsidRPr="008D4177">
              <w:rPr>
                <w:rFonts w:cs="Tahoma"/>
                <w:sz w:val="18"/>
                <w:szCs w:val="18"/>
              </w:rPr>
              <w:t>24</w:t>
            </w:r>
          </w:p>
        </w:tc>
        <w:tc>
          <w:tcPr>
            <w:tcW w:w="4306" w:type="pct"/>
          </w:tcPr>
          <w:p w14:paraId="615B5AD1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Die durch die Kontrollstelle angeordneten Verbesserungsmaßnahmen zur verordnungskonformen Anpassung des Anteils von Spaltenböden oder Gitterrosten bzw. zur verordnungskonformen Anpassung der perforierten/nicht festen Bauweise von Liege- und Ruheflächen wurden nicht frist-gerecht durchgeführt.</w:t>
            </w:r>
          </w:p>
        </w:tc>
      </w:tr>
      <w:tr w:rsidR="008D4177" w:rsidRPr="008D4177" w14:paraId="66B4EC68" w14:textId="77777777" w:rsidTr="00F27590">
        <w:tc>
          <w:tcPr>
            <w:tcW w:w="694" w:type="pct"/>
            <w:vMerge/>
          </w:tcPr>
          <w:p w14:paraId="12502808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4306" w:type="pct"/>
          </w:tcPr>
          <w:p w14:paraId="281C74AE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6"/>
                <w:szCs w:val="16"/>
                <w:u w:val="single"/>
              </w:rPr>
            </w:pPr>
            <w:r w:rsidRPr="008D4177">
              <w:rPr>
                <w:rFonts w:cs="Tahoma"/>
                <w:sz w:val="16"/>
                <w:szCs w:val="16"/>
                <w:u w:val="single"/>
              </w:rPr>
              <w:t>Anmerkung:</w:t>
            </w:r>
            <w:r w:rsidRPr="00F45853">
              <w:rPr>
                <w:rFonts w:cs="Tahoma"/>
                <w:sz w:val="16"/>
                <w:szCs w:val="16"/>
              </w:rPr>
              <w:t xml:space="preserve"> Keine planbefestigte bzw. keine geschlossene weiche Liegefläche bei Schafen und Ziegen (z. B. Vollspaltenboden) vorhanden sowie bei fehlendem Liegenest für Saugferkel.</w:t>
            </w:r>
          </w:p>
        </w:tc>
      </w:tr>
      <w:tr w:rsidR="008D4177" w:rsidRPr="008D4177" w14:paraId="29FA85B4" w14:textId="77777777" w:rsidTr="00F27590">
        <w:tc>
          <w:tcPr>
            <w:tcW w:w="694" w:type="pct"/>
          </w:tcPr>
          <w:p w14:paraId="45DE50A3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bookmarkStart w:id="56" w:name="C3135goh"/>
            <w:r w:rsidRPr="008D4177">
              <w:rPr>
                <w:rFonts w:cs="Tahoma"/>
                <w:sz w:val="18"/>
                <w:szCs w:val="18"/>
              </w:rPr>
              <w:t>C.3.1.</w:t>
            </w:r>
            <w:bookmarkEnd w:id="56"/>
            <w:r w:rsidRPr="008D4177">
              <w:rPr>
                <w:rFonts w:cs="Tahoma"/>
                <w:sz w:val="18"/>
                <w:szCs w:val="18"/>
              </w:rPr>
              <w:t>26.d</w:t>
            </w:r>
          </w:p>
        </w:tc>
        <w:tc>
          <w:tcPr>
            <w:tcW w:w="4306" w:type="pct"/>
          </w:tcPr>
          <w:p w14:paraId="7CC8448B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Geflügel wird in Käfigen gehalten.</w:t>
            </w:r>
          </w:p>
        </w:tc>
      </w:tr>
      <w:tr w:rsidR="008D4177" w:rsidRPr="008D4177" w14:paraId="5CC0A0E0" w14:textId="77777777" w:rsidTr="00F27590">
        <w:tc>
          <w:tcPr>
            <w:tcW w:w="694" w:type="pct"/>
            <w:vMerge w:val="restart"/>
          </w:tcPr>
          <w:p w14:paraId="0AE811F3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bookmarkStart w:id="57" w:name="C3138goh"/>
            <w:r w:rsidRPr="008D4177">
              <w:rPr>
                <w:rFonts w:cs="Tahoma"/>
                <w:sz w:val="18"/>
                <w:szCs w:val="18"/>
              </w:rPr>
              <w:t>C.3.1.28</w:t>
            </w:r>
            <w:bookmarkEnd w:id="57"/>
          </w:p>
        </w:tc>
        <w:tc>
          <w:tcPr>
            <w:tcW w:w="4306" w:type="pct"/>
          </w:tcPr>
          <w:p w14:paraId="04055CAA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Anbindung von Tieren ohne zeitliche Begrenzung und/oder ohne Vorliegen von tierärztlichen Gründen, außer der kurzfristigen Anbindung zu Fütterungs- oder zu Melkzwecken.</w:t>
            </w:r>
          </w:p>
        </w:tc>
      </w:tr>
      <w:tr w:rsidR="008D4177" w:rsidRPr="008D4177" w14:paraId="0A830E75" w14:textId="77777777" w:rsidTr="00F27590">
        <w:tc>
          <w:tcPr>
            <w:tcW w:w="694" w:type="pct"/>
            <w:vMerge/>
          </w:tcPr>
          <w:p w14:paraId="64E89747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4306" w:type="pct"/>
          </w:tcPr>
          <w:p w14:paraId="4A0059D5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6"/>
                <w:szCs w:val="16"/>
              </w:rPr>
            </w:pPr>
            <w:r w:rsidRPr="008D4177">
              <w:rPr>
                <w:rFonts w:cs="Tahoma"/>
                <w:sz w:val="16"/>
                <w:szCs w:val="16"/>
                <w:u w:val="single"/>
              </w:rPr>
              <w:t>Anmerkung:</w:t>
            </w:r>
            <w:r w:rsidRPr="00F45853">
              <w:rPr>
                <w:rFonts w:cs="Tahoma"/>
                <w:sz w:val="16"/>
                <w:szCs w:val="16"/>
              </w:rPr>
              <w:t xml:space="preserve"> Bei Anbindehaltung von Equiden, Kälbern, Schafen, Ziegen, Schweinen und Geweihträgern.</w:t>
            </w:r>
          </w:p>
        </w:tc>
      </w:tr>
      <w:tr w:rsidR="008D4177" w:rsidRPr="008D4177" w14:paraId="2D934EDC" w14:textId="77777777" w:rsidTr="00F27590">
        <w:tc>
          <w:tcPr>
            <w:tcW w:w="694" w:type="pct"/>
            <w:vMerge w:val="restart"/>
          </w:tcPr>
          <w:p w14:paraId="60CE5C51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C.3.1.31.a</w:t>
            </w:r>
          </w:p>
        </w:tc>
        <w:tc>
          <w:tcPr>
            <w:tcW w:w="4306" w:type="pct"/>
          </w:tcPr>
          <w:p w14:paraId="67B88A02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An einem Tier wurde ein für die biologische Produktion nicht zulässiger Eingriff durchgeführt.</w:t>
            </w:r>
          </w:p>
        </w:tc>
      </w:tr>
      <w:tr w:rsidR="008D4177" w:rsidRPr="008D4177" w14:paraId="7B4C3F76" w14:textId="77777777" w:rsidTr="00F27590">
        <w:tc>
          <w:tcPr>
            <w:tcW w:w="694" w:type="pct"/>
            <w:vMerge/>
          </w:tcPr>
          <w:p w14:paraId="0745297D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4306" w:type="pct"/>
          </w:tcPr>
          <w:p w14:paraId="0355528B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6"/>
                <w:szCs w:val="16"/>
                <w:u w:val="single"/>
              </w:rPr>
            </w:pPr>
            <w:r w:rsidRPr="008D4177">
              <w:rPr>
                <w:rFonts w:cs="Tahoma"/>
                <w:sz w:val="16"/>
                <w:szCs w:val="16"/>
                <w:u w:val="single"/>
              </w:rPr>
              <w:t>Anmerkung:</w:t>
            </w:r>
            <w:r w:rsidRPr="00F45853">
              <w:rPr>
                <w:rFonts w:cs="Tahoma"/>
                <w:sz w:val="16"/>
                <w:szCs w:val="16"/>
              </w:rPr>
              <w:t xml:space="preserve"> Bei Eingriffen die gem. 1. THVO bzw. </w:t>
            </w:r>
            <w:proofErr w:type="spellStart"/>
            <w:r w:rsidRPr="00F45853">
              <w:rPr>
                <w:rFonts w:cs="Tahoma"/>
                <w:sz w:val="16"/>
                <w:szCs w:val="16"/>
              </w:rPr>
              <w:t>TschG</w:t>
            </w:r>
            <w:proofErr w:type="spellEnd"/>
            <w:r w:rsidRPr="00F45853">
              <w:rPr>
                <w:rFonts w:cs="Tahoma"/>
                <w:sz w:val="16"/>
                <w:szCs w:val="16"/>
              </w:rPr>
              <w:t xml:space="preserve"> verboten sind.</w:t>
            </w:r>
          </w:p>
        </w:tc>
      </w:tr>
      <w:tr w:rsidR="008D4177" w:rsidRPr="008D4177" w14:paraId="6FC173AD" w14:textId="77777777" w:rsidTr="00F27590">
        <w:tc>
          <w:tcPr>
            <w:tcW w:w="694" w:type="pct"/>
            <w:vMerge w:val="restart"/>
          </w:tcPr>
          <w:p w14:paraId="372B8F13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C.3.1.31.b</w:t>
            </w:r>
          </w:p>
        </w:tc>
        <w:tc>
          <w:tcPr>
            <w:tcW w:w="4306" w:type="pct"/>
          </w:tcPr>
          <w:p w14:paraId="1D1CAA64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  <w:u w:val="single"/>
              </w:rPr>
            </w:pPr>
            <w:r w:rsidRPr="008D4177">
              <w:rPr>
                <w:rFonts w:cs="Tahoma"/>
                <w:sz w:val="18"/>
                <w:szCs w:val="18"/>
              </w:rPr>
              <w:t xml:space="preserve">An einem Tier wurde ein gem. Erlass BMASGK-75340/0013-IX/B/13/2019 </w:t>
            </w:r>
            <w:proofErr w:type="spellStart"/>
            <w:r w:rsidRPr="008D4177">
              <w:rPr>
                <w:rFonts w:cs="Tahoma"/>
                <w:sz w:val="18"/>
                <w:szCs w:val="18"/>
              </w:rPr>
              <w:t>idgF</w:t>
            </w:r>
            <w:proofErr w:type="spellEnd"/>
            <w:r w:rsidRPr="008D4177">
              <w:rPr>
                <w:rFonts w:cs="Tahoma"/>
                <w:sz w:val="18"/>
                <w:szCs w:val="18"/>
              </w:rPr>
              <w:t xml:space="preserve"> nicht </w:t>
            </w:r>
            <w:proofErr w:type="spellStart"/>
            <w:r w:rsidRPr="008D4177">
              <w:rPr>
                <w:rFonts w:cs="Tahoma"/>
                <w:sz w:val="18"/>
                <w:szCs w:val="18"/>
              </w:rPr>
              <w:t>genehmigbarer</w:t>
            </w:r>
            <w:proofErr w:type="spellEnd"/>
            <w:r w:rsidRPr="008D4177">
              <w:rPr>
                <w:rFonts w:cs="Tahoma"/>
                <w:sz w:val="18"/>
                <w:szCs w:val="18"/>
              </w:rPr>
              <w:t xml:space="preserve"> Eingriff durchgeführt.</w:t>
            </w:r>
          </w:p>
        </w:tc>
      </w:tr>
      <w:tr w:rsidR="008D4177" w:rsidRPr="008D4177" w14:paraId="6D1E19A3" w14:textId="77777777" w:rsidTr="00F27590">
        <w:tc>
          <w:tcPr>
            <w:tcW w:w="694" w:type="pct"/>
            <w:vMerge/>
          </w:tcPr>
          <w:p w14:paraId="6B7F9A46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4306" w:type="pct"/>
          </w:tcPr>
          <w:p w14:paraId="194E54F6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6"/>
                <w:szCs w:val="16"/>
                <w:u w:val="single"/>
              </w:rPr>
            </w:pPr>
            <w:r w:rsidRPr="008D4177">
              <w:rPr>
                <w:rFonts w:cs="Tahoma"/>
                <w:sz w:val="16"/>
                <w:szCs w:val="16"/>
                <w:u w:val="single"/>
              </w:rPr>
              <w:t>Anmerkung:</w:t>
            </w:r>
            <w:r w:rsidRPr="00F45853">
              <w:rPr>
                <w:rFonts w:cs="Tahoma"/>
                <w:sz w:val="16"/>
                <w:szCs w:val="16"/>
              </w:rPr>
              <w:t xml:space="preserve"> Bei Eingriffen die gem. 1. THVO bzw. </w:t>
            </w:r>
            <w:proofErr w:type="spellStart"/>
            <w:r w:rsidRPr="00F45853">
              <w:rPr>
                <w:rFonts w:cs="Tahoma"/>
                <w:sz w:val="16"/>
                <w:szCs w:val="16"/>
              </w:rPr>
              <w:t>TschG</w:t>
            </w:r>
            <w:proofErr w:type="spellEnd"/>
            <w:r w:rsidRPr="00F45853">
              <w:rPr>
                <w:rFonts w:cs="Tahoma"/>
                <w:sz w:val="16"/>
                <w:szCs w:val="16"/>
              </w:rPr>
              <w:t xml:space="preserve"> verboten sind.</w:t>
            </w:r>
          </w:p>
        </w:tc>
      </w:tr>
      <w:tr w:rsidR="008D4177" w:rsidRPr="008D4177" w14:paraId="192E308A" w14:textId="77777777" w:rsidTr="00F27590">
        <w:tc>
          <w:tcPr>
            <w:tcW w:w="694" w:type="pct"/>
          </w:tcPr>
          <w:p w14:paraId="36CA6BDD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t>C.3.2.1</w:t>
            </w:r>
          </w:p>
        </w:tc>
        <w:tc>
          <w:tcPr>
            <w:tcW w:w="4306" w:type="pct"/>
          </w:tcPr>
          <w:p w14:paraId="0E98DBA0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  <w:u w:val="single"/>
              </w:rPr>
            </w:pPr>
            <w:r w:rsidRPr="008D4177">
              <w:rPr>
                <w:rFonts w:cs="Tahoma"/>
                <w:sz w:val="18"/>
                <w:szCs w:val="18"/>
              </w:rPr>
              <w:t>Verabreichung eines nicht nach den einschlägigen Unionsvorschriften zur Verwendung in der Bienenhaltung als Tierarzneimittel zugelassenes Mittel, um Krankheiten vorzubeugen oder zu behandeln.</w:t>
            </w:r>
          </w:p>
        </w:tc>
      </w:tr>
      <w:tr w:rsidR="008D4177" w:rsidRPr="008D4177" w14:paraId="0B5C49F7" w14:textId="77777777" w:rsidTr="00F27590">
        <w:tc>
          <w:tcPr>
            <w:tcW w:w="694" w:type="pct"/>
            <w:vMerge w:val="restart"/>
          </w:tcPr>
          <w:p w14:paraId="1C08E671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8D4177">
              <w:rPr>
                <w:rFonts w:cs="Tahoma"/>
                <w:sz w:val="18"/>
                <w:szCs w:val="18"/>
              </w:rPr>
              <w:lastRenderedPageBreak/>
              <w:t>C.3.2.2</w:t>
            </w:r>
          </w:p>
        </w:tc>
        <w:tc>
          <w:tcPr>
            <w:tcW w:w="4306" w:type="pct"/>
          </w:tcPr>
          <w:p w14:paraId="1C7D3B65" w14:textId="77777777" w:rsidR="008D4177" w:rsidRPr="00F45853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F45853">
              <w:rPr>
                <w:rFonts w:cs="Tahoma"/>
                <w:sz w:val="18"/>
                <w:szCs w:val="18"/>
              </w:rPr>
              <w:t>Verabreichung von chemisch-synthetischen allopathischen Tierarzneimitteln einschließlich Antibiotika ohne tierärztliche Verschreibung.</w:t>
            </w:r>
          </w:p>
        </w:tc>
      </w:tr>
      <w:tr w:rsidR="008D4177" w:rsidRPr="008D4177" w14:paraId="7E893A7D" w14:textId="77777777" w:rsidTr="00F27590">
        <w:tc>
          <w:tcPr>
            <w:tcW w:w="694" w:type="pct"/>
            <w:vMerge/>
          </w:tcPr>
          <w:p w14:paraId="6E8E4C03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4306" w:type="pct"/>
          </w:tcPr>
          <w:p w14:paraId="640713A3" w14:textId="77777777" w:rsidR="008D4177" w:rsidRPr="008D4177" w:rsidRDefault="008D4177" w:rsidP="008D4177">
            <w:pPr>
              <w:spacing w:before="20" w:after="20"/>
              <w:jc w:val="both"/>
              <w:rPr>
                <w:rFonts w:cs="Tahoma"/>
                <w:sz w:val="14"/>
                <w:szCs w:val="17"/>
                <w:u w:val="single"/>
              </w:rPr>
            </w:pPr>
            <w:r w:rsidRPr="008D4177">
              <w:rPr>
                <w:rFonts w:cs="Tahoma"/>
                <w:sz w:val="14"/>
                <w:szCs w:val="17"/>
                <w:u w:val="single"/>
              </w:rPr>
              <w:t>Anmerkung:</w:t>
            </w:r>
            <w:r w:rsidRPr="00F45853">
              <w:rPr>
                <w:rFonts w:cs="Tahoma"/>
                <w:sz w:val="14"/>
                <w:szCs w:val="17"/>
              </w:rPr>
              <w:t xml:space="preserve"> Bei Verabreichung von gem. TAKG verschreibungspflichtiger Tierarzneimittel </w:t>
            </w:r>
            <w:proofErr w:type="gramStart"/>
            <w:r w:rsidRPr="00F45853">
              <w:rPr>
                <w:rFonts w:cs="Tahoma"/>
                <w:sz w:val="14"/>
                <w:szCs w:val="17"/>
              </w:rPr>
              <w:t>ohne tierärztlicher Verschreibung</w:t>
            </w:r>
            <w:proofErr w:type="gramEnd"/>
            <w:r w:rsidRPr="00F45853">
              <w:rPr>
                <w:rFonts w:cs="Tahoma"/>
                <w:sz w:val="14"/>
                <w:szCs w:val="17"/>
              </w:rPr>
              <w:t>.</w:t>
            </w:r>
          </w:p>
        </w:tc>
      </w:tr>
    </w:tbl>
    <w:p w14:paraId="7195CB49" w14:textId="77777777" w:rsidR="003D44FC" w:rsidRPr="007260C3" w:rsidRDefault="003D44FC" w:rsidP="007260C3">
      <w:pPr>
        <w:pStyle w:val="Kapitel-Navigation"/>
      </w:pPr>
      <w:bookmarkStart w:id="58" w:name="_Toc190865824"/>
      <w:r w:rsidRPr="007F77E4">
        <w:t>MITGELTENDE DOKUMENTE</w:t>
      </w:r>
      <w:bookmarkEnd w:id="58"/>
    </w:p>
    <w:p w14:paraId="1AA4B5B8" w14:textId="77777777" w:rsidR="0024571C" w:rsidRPr="00682194" w:rsidRDefault="00CD651D" w:rsidP="00F45853">
      <w:pPr>
        <w:pStyle w:val="SpalteTtigkeit"/>
        <w:numPr>
          <w:ilvl w:val="0"/>
          <w:numId w:val="43"/>
        </w:numPr>
      </w:pPr>
      <w:r>
        <w:t xml:space="preserve">MK_0005: </w:t>
      </w:r>
      <w:r w:rsidRPr="00CD651D">
        <w:t xml:space="preserve">Maßnahmenkatalog </w:t>
      </w:r>
      <w:r>
        <w:t xml:space="preserve">für die biologische Produktion </w:t>
      </w:r>
      <w:r w:rsidRPr="00CD651D">
        <w:t xml:space="preserve">gemäß Art. </w:t>
      </w:r>
      <w:proofErr w:type="gramStart"/>
      <w:r w:rsidRPr="00CD651D">
        <w:t>41</w:t>
      </w:r>
      <w:proofErr w:type="gramEnd"/>
      <w:r w:rsidRPr="00CD651D">
        <w:t xml:space="preserve"> Punkt 4 der (EU) VO 2018/848</w:t>
      </w:r>
    </w:p>
    <w:p w14:paraId="3BDC139C" w14:textId="77777777" w:rsidR="003D44FC" w:rsidRDefault="00CD651D" w:rsidP="003D44FC">
      <w:pPr>
        <w:pStyle w:val="SpalteTtigkeit"/>
        <w:numPr>
          <w:ilvl w:val="0"/>
          <w:numId w:val="43"/>
        </w:numPr>
      </w:pPr>
      <w:r>
        <w:t xml:space="preserve">MK_0003: Maßnahmenkataloge für die Bezeichnung </w:t>
      </w:r>
      <w:proofErr w:type="spellStart"/>
      <w:r>
        <w:t>g.U</w:t>
      </w:r>
      <w:proofErr w:type="spellEnd"/>
      <w:r>
        <w:t xml:space="preserve">., </w:t>
      </w:r>
      <w:proofErr w:type="spellStart"/>
      <w:r>
        <w:t>g.g.A</w:t>
      </w:r>
      <w:proofErr w:type="spellEnd"/>
      <w:r>
        <w:t xml:space="preserve">, </w:t>
      </w:r>
      <w:proofErr w:type="spellStart"/>
      <w:r>
        <w:t>g.t.S</w:t>
      </w:r>
      <w:proofErr w:type="spellEnd"/>
      <w:r>
        <w:t xml:space="preserve"> und </w:t>
      </w:r>
      <w:proofErr w:type="spellStart"/>
      <w:r>
        <w:t>g.A</w:t>
      </w:r>
      <w:proofErr w:type="spellEnd"/>
      <w:r>
        <w:t>.</w:t>
      </w:r>
    </w:p>
    <w:p w14:paraId="04E91141" w14:textId="77777777" w:rsidR="00CD651D" w:rsidRDefault="00CD651D" w:rsidP="003D44FC">
      <w:pPr>
        <w:pStyle w:val="SpalteTtigkeit"/>
        <w:numPr>
          <w:ilvl w:val="0"/>
          <w:numId w:val="43"/>
        </w:numPr>
      </w:pPr>
      <w:r>
        <w:t xml:space="preserve">MK_0006: Katalog der an die Landeshauptfrau/den Landeshauptmann </w:t>
      </w:r>
      <w:proofErr w:type="gramStart"/>
      <w:r>
        <w:t>zu meldenden Verstöße</w:t>
      </w:r>
      <w:proofErr w:type="gramEnd"/>
    </w:p>
    <w:p w14:paraId="7C47AC52" w14:textId="77777777" w:rsidR="00CD651D" w:rsidRDefault="00CD651D" w:rsidP="003D44FC">
      <w:pPr>
        <w:pStyle w:val="SpalteTtigkeit"/>
        <w:numPr>
          <w:ilvl w:val="0"/>
          <w:numId w:val="43"/>
        </w:numPr>
      </w:pPr>
      <w:r>
        <w:t>VA_0013: Verfahrensanweisung Informationsaustausch Bio</w:t>
      </w:r>
    </w:p>
    <w:p w14:paraId="64AAD174" w14:textId="77777777" w:rsidR="00CD651D" w:rsidRDefault="00024A2C" w:rsidP="003D44FC">
      <w:pPr>
        <w:pStyle w:val="SpalteTtigkeit"/>
        <w:numPr>
          <w:ilvl w:val="0"/>
          <w:numId w:val="43"/>
        </w:numPr>
      </w:pPr>
      <w:r>
        <w:t xml:space="preserve">L_0003: Liste der zu meldenden Informationen bei Verstößen: </w:t>
      </w:r>
      <w:r>
        <w:br/>
      </w:r>
      <w:r w:rsidRPr="00024A2C">
        <w:t>Inhalte mit der Referenz A1, A2, A3, A4, A6, A7, B1, B4, B6, B10</w:t>
      </w:r>
    </w:p>
    <w:p w14:paraId="08323F2A" w14:textId="77777777" w:rsidR="003D44FC" w:rsidRPr="007260C3" w:rsidRDefault="003D44FC" w:rsidP="007260C3">
      <w:pPr>
        <w:pStyle w:val="Kapitel-Navigation"/>
      </w:pPr>
      <w:bookmarkStart w:id="59" w:name="_Toc190865825"/>
      <w:r w:rsidRPr="00682194">
        <w:t>RECHTSVORSCHRIFTEN</w:t>
      </w:r>
      <w:bookmarkEnd w:id="59"/>
    </w:p>
    <w:p w14:paraId="0AADD094" w14:textId="77777777" w:rsidR="0024571C" w:rsidRPr="00682194" w:rsidRDefault="003D44FC" w:rsidP="003D44FC">
      <w:pPr>
        <w:pStyle w:val="SpalteTtigkeit"/>
        <w:numPr>
          <w:ilvl w:val="0"/>
          <w:numId w:val="0"/>
        </w:numPr>
        <w:ind w:left="360" w:hanging="360"/>
      </w:pPr>
      <w:r>
        <w:t>Die relevanten Rechtsvorschriften ergeben sich aus</w:t>
      </w:r>
    </w:p>
    <w:p w14:paraId="49277896" w14:textId="77777777" w:rsidR="003D44FC" w:rsidRPr="00A54058" w:rsidRDefault="003D44FC" w:rsidP="003D44FC">
      <w:pPr>
        <w:pStyle w:val="Listenabsatz"/>
        <w:numPr>
          <w:ilvl w:val="0"/>
          <w:numId w:val="42"/>
        </w:numPr>
      </w:pPr>
      <w:r w:rsidRPr="00AE27D1">
        <w:t xml:space="preserve">dem EU-Qualitätsregelungen-Durchführungsgesetz, </w:t>
      </w:r>
      <w:r w:rsidRPr="004A5057">
        <w:t xml:space="preserve">BGBl. </w:t>
      </w:r>
      <w:r w:rsidRPr="00A54058">
        <w:rPr>
          <w:lang w:val="en-GB"/>
        </w:rPr>
        <w:t>I Nr. 130/2015</w:t>
      </w:r>
      <w:r w:rsidR="00A54058" w:rsidRPr="00A54058">
        <w:rPr>
          <w:lang w:val="en-GB"/>
        </w:rPr>
        <w:t xml:space="preserve"> </w:t>
      </w:r>
      <w:proofErr w:type="spellStart"/>
      <w:r w:rsidR="00A54058" w:rsidRPr="00A54058">
        <w:rPr>
          <w:rFonts w:cs="Tahoma"/>
          <w:shd w:val="clear" w:color="auto" w:fill="FFFFFF"/>
          <w:lang w:val="en-GB"/>
        </w:rPr>
        <w:t>i</w:t>
      </w:r>
      <w:proofErr w:type="spellEnd"/>
      <w:r w:rsidR="00A54058" w:rsidRPr="00A54058">
        <w:rPr>
          <w:rFonts w:cs="Tahoma"/>
          <w:shd w:val="clear" w:color="auto" w:fill="FFFFFF"/>
          <w:lang w:val="en-GB"/>
        </w:rPr>
        <w:t xml:space="preserve">. d. F. </w:t>
      </w:r>
      <w:proofErr w:type="spellStart"/>
      <w:r w:rsidR="00A54058" w:rsidRPr="00A54058">
        <w:rPr>
          <w:rFonts w:cs="Tahoma"/>
          <w:shd w:val="clear" w:color="auto" w:fill="FFFFFF"/>
          <w:lang w:val="en-GB"/>
        </w:rPr>
        <w:t>BGBl</w:t>
      </w:r>
      <w:proofErr w:type="spellEnd"/>
      <w:r w:rsidR="00A54058" w:rsidRPr="00A54058">
        <w:rPr>
          <w:rFonts w:cs="Tahoma"/>
          <w:shd w:val="clear" w:color="auto" w:fill="FFFFFF"/>
          <w:lang w:val="en-GB"/>
        </w:rPr>
        <w:t xml:space="preserve">. </w:t>
      </w:r>
      <w:r w:rsidR="00A54058" w:rsidRPr="00A54058">
        <w:rPr>
          <w:rFonts w:cs="Tahoma"/>
          <w:shd w:val="clear" w:color="auto" w:fill="FFFFFF"/>
        </w:rPr>
        <w:t>I Nr. 139/2024</w:t>
      </w:r>
    </w:p>
    <w:p w14:paraId="0A49DC86" w14:textId="77777777" w:rsidR="003D44FC" w:rsidRPr="00A54058" w:rsidRDefault="00024A2C" w:rsidP="00024A2C">
      <w:pPr>
        <w:pStyle w:val="Listenabsatz"/>
        <w:numPr>
          <w:ilvl w:val="0"/>
          <w:numId w:val="42"/>
        </w:numPr>
      </w:pPr>
      <w:r>
        <w:t xml:space="preserve">der </w:t>
      </w:r>
      <w:r w:rsidRPr="00A54058">
        <w:t>j</w:t>
      </w:r>
      <w:r w:rsidR="003D44FC" w:rsidRPr="00A54058">
        <w:t>eweilige</w:t>
      </w:r>
      <w:r w:rsidRPr="00A54058">
        <w:t>n</w:t>
      </w:r>
      <w:r w:rsidR="003D44FC" w:rsidRPr="00A54058">
        <w:t xml:space="preserve"> </w:t>
      </w:r>
      <w:proofErr w:type="spellStart"/>
      <w:r w:rsidR="003D44FC" w:rsidRPr="00A54058">
        <w:t>materienrechtliche</w:t>
      </w:r>
      <w:r w:rsidRPr="00A54058">
        <w:t>n</w:t>
      </w:r>
      <w:proofErr w:type="spellEnd"/>
      <w:r w:rsidR="003D44FC" w:rsidRPr="00A54058">
        <w:t xml:space="preserve"> Bestimmung</w:t>
      </w:r>
    </w:p>
    <w:p w14:paraId="4E9DC5D7" w14:textId="77777777" w:rsidR="0024571C" w:rsidRDefault="003D44FC" w:rsidP="003D44FC">
      <w:pPr>
        <w:pStyle w:val="SpalteTtigkeit"/>
        <w:numPr>
          <w:ilvl w:val="0"/>
          <w:numId w:val="0"/>
        </w:numPr>
      </w:pPr>
      <w:r>
        <w:t>in der jeweils geltenden Fassung.</w:t>
      </w:r>
    </w:p>
    <w:p w14:paraId="15BB95AF" w14:textId="1BD43F30" w:rsidR="00DD4E66" w:rsidRPr="007260C3" w:rsidRDefault="00DD4E66" w:rsidP="00DD4E66">
      <w:pPr>
        <w:pStyle w:val="Kapitel-Navigation"/>
      </w:pPr>
      <w:bookmarkStart w:id="60" w:name="_Toc190865826"/>
      <w:r>
        <w:t>GENEHMIGUNG</w:t>
      </w:r>
      <w:r w:rsidR="008D56E7">
        <w:t xml:space="preserve"> / </w:t>
      </w:r>
      <w:r w:rsidR="00C04FCC">
        <w:t>ZUR KENNTNIS GEBRACHT</w:t>
      </w:r>
      <w:bookmarkEnd w:id="60"/>
    </w:p>
    <w:p w14:paraId="586A267A" w14:textId="77777777" w:rsidR="00DD4E66" w:rsidRDefault="00DD4E66" w:rsidP="00DD4E66">
      <w:pPr>
        <w:pStyle w:val="SpalteTtigkeit"/>
        <w:numPr>
          <w:ilvl w:val="0"/>
          <w:numId w:val="0"/>
        </w:numPr>
        <w:ind w:left="360" w:hanging="360"/>
      </w:pPr>
      <w:r>
        <w:t>Version 6, gültig ab 01.01.2025</w:t>
      </w:r>
    </w:p>
    <w:p w14:paraId="0DA9FEA2" w14:textId="5B1DF4AB" w:rsidR="008D56E7" w:rsidRPr="008D56E7" w:rsidRDefault="00C04FCC" w:rsidP="008D56E7">
      <w:pPr>
        <w:pStyle w:val="SpalteTtigkeit"/>
        <w:numPr>
          <w:ilvl w:val="0"/>
          <w:numId w:val="0"/>
        </w:numPr>
        <w:rPr>
          <w:lang w:val="de-DE"/>
        </w:rPr>
      </w:pPr>
      <w:r>
        <w:rPr>
          <w:lang w:val="de-DE"/>
        </w:rPr>
        <w:t>Zur Kenntnis gebracht:</w:t>
      </w:r>
      <w:r w:rsidR="008D56E7" w:rsidRPr="008D56E7">
        <w:rPr>
          <w:lang w:val="de-DE"/>
        </w:rPr>
        <w:t xml:space="preserve"> Kontrollausschuss </w:t>
      </w:r>
      <w:r w:rsidR="008D56E7" w:rsidRPr="00DD4E66">
        <w:t>gem. § 5 EU-</w:t>
      </w:r>
      <w:proofErr w:type="spellStart"/>
      <w:r w:rsidR="008D56E7" w:rsidRPr="00DD4E66">
        <w:t>QuaDG</w:t>
      </w:r>
      <w:proofErr w:type="spellEnd"/>
    </w:p>
    <w:p w14:paraId="5108D982" w14:textId="77777777" w:rsidR="008D56E7" w:rsidRDefault="008D56E7" w:rsidP="00DD4E66">
      <w:pPr>
        <w:pStyle w:val="SpalteTtigkeit"/>
        <w:numPr>
          <w:ilvl w:val="0"/>
          <w:numId w:val="0"/>
        </w:numPr>
        <w:ind w:left="360" w:hanging="360"/>
      </w:pPr>
    </w:p>
    <w:p w14:paraId="4F1ECC08" w14:textId="77777777" w:rsidR="00DD4E66" w:rsidRDefault="00DD4E66" w:rsidP="00DD4E66">
      <w:pPr>
        <w:pStyle w:val="SpalteTtigkeit"/>
        <w:numPr>
          <w:ilvl w:val="0"/>
          <w:numId w:val="0"/>
        </w:numPr>
        <w:ind w:left="360" w:hanging="360"/>
      </w:pPr>
      <w:r>
        <w:t>Version 5, gültig ab 01.01.2023</w:t>
      </w:r>
    </w:p>
    <w:p w14:paraId="6B862479" w14:textId="77777777" w:rsidR="00DD4E66" w:rsidRDefault="00DD4E66" w:rsidP="00DD4E66">
      <w:pPr>
        <w:pStyle w:val="SpalteTtigkeit"/>
        <w:numPr>
          <w:ilvl w:val="0"/>
          <w:numId w:val="0"/>
        </w:numPr>
        <w:ind w:left="360" w:hanging="360"/>
      </w:pPr>
      <w:r>
        <w:t xml:space="preserve">Genehmigt: </w:t>
      </w:r>
      <w:r w:rsidRPr="00DD4E66">
        <w:t>Kontrollausschuss gem. § 5 EU-</w:t>
      </w:r>
      <w:proofErr w:type="spellStart"/>
      <w:r w:rsidRPr="00DD4E66">
        <w:t>QuaDG</w:t>
      </w:r>
      <w:proofErr w:type="spellEnd"/>
    </w:p>
    <w:p w14:paraId="1432206F" w14:textId="77777777" w:rsidR="00DD4E66" w:rsidRDefault="00DD4E66" w:rsidP="00DD4E66">
      <w:pPr>
        <w:pStyle w:val="SpalteTtigkeit"/>
        <w:numPr>
          <w:ilvl w:val="0"/>
          <w:numId w:val="0"/>
        </w:numPr>
        <w:ind w:left="360" w:hanging="360"/>
      </w:pPr>
    </w:p>
    <w:p w14:paraId="6212FA25" w14:textId="77777777" w:rsidR="00DD4E66" w:rsidRDefault="00DD4E66" w:rsidP="00DD4E66">
      <w:pPr>
        <w:pStyle w:val="SpalteTtigkeit"/>
        <w:numPr>
          <w:ilvl w:val="0"/>
          <w:numId w:val="0"/>
        </w:numPr>
        <w:ind w:left="360" w:hanging="360"/>
      </w:pPr>
      <w:r>
        <w:t>Version 4, gültig ab 01.01.2019</w:t>
      </w:r>
    </w:p>
    <w:p w14:paraId="0D1343A6" w14:textId="77777777" w:rsidR="00DD4E66" w:rsidRDefault="00D81259" w:rsidP="00DD4E66">
      <w:pPr>
        <w:pStyle w:val="SpalteTtigkeit"/>
        <w:numPr>
          <w:ilvl w:val="0"/>
          <w:numId w:val="0"/>
        </w:numPr>
        <w:ind w:left="360" w:hanging="360"/>
      </w:pPr>
      <w:r>
        <w:t xml:space="preserve">Genehmigt: </w:t>
      </w:r>
      <w:r w:rsidRPr="00DD4E66">
        <w:t>Kontrollausschuss gem. § 5 EU-</w:t>
      </w:r>
      <w:proofErr w:type="spellStart"/>
      <w:r w:rsidRPr="00DD4E66">
        <w:t>QuaDG</w:t>
      </w:r>
      <w:proofErr w:type="spellEnd"/>
    </w:p>
    <w:p w14:paraId="3716E17D" w14:textId="77777777" w:rsidR="00DD4E66" w:rsidRDefault="00DD4E66" w:rsidP="00DD4E66">
      <w:pPr>
        <w:pStyle w:val="SpalteTtigkeit"/>
        <w:numPr>
          <w:ilvl w:val="0"/>
          <w:numId w:val="0"/>
        </w:numPr>
        <w:ind w:left="360" w:hanging="360"/>
      </w:pPr>
    </w:p>
    <w:p w14:paraId="03D55C5E" w14:textId="77777777" w:rsidR="00DD4E66" w:rsidRDefault="00DD4E66" w:rsidP="00DD4E66">
      <w:pPr>
        <w:pStyle w:val="SpalteTtigkeit"/>
        <w:numPr>
          <w:ilvl w:val="0"/>
          <w:numId w:val="0"/>
        </w:numPr>
        <w:ind w:left="360" w:hanging="360"/>
      </w:pPr>
      <w:r>
        <w:t>Version 3, gültig ab 01.01.2018</w:t>
      </w:r>
    </w:p>
    <w:p w14:paraId="2B454177" w14:textId="77777777" w:rsidR="00DD4E66" w:rsidRDefault="00D81259" w:rsidP="00DD4E66">
      <w:pPr>
        <w:pStyle w:val="SpalteTtigkeit"/>
        <w:numPr>
          <w:ilvl w:val="0"/>
          <w:numId w:val="0"/>
        </w:numPr>
        <w:ind w:left="360" w:hanging="360"/>
      </w:pPr>
      <w:r>
        <w:t xml:space="preserve">Genehmigt: </w:t>
      </w:r>
      <w:r w:rsidRPr="00DD4E66">
        <w:t>Kontrollausschuss gem. § 5 EU-</w:t>
      </w:r>
      <w:proofErr w:type="spellStart"/>
      <w:r w:rsidRPr="00DD4E66">
        <w:t>QuaDG</w:t>
      </w:r>
      <w:proofErr w:type="spellEnd"/>
    </w:p>
    <w:p w14:paraId="1AED385E" w14:textId="77777777" w:rsidR="00DD4E66" w:rsidRDefault="00DD4E66" w:rsidP="00DD4E66">
      <w:pPr>
        <w:pStyle w:val="SpalteTtigkeit"/>
        <w:numPr>
          <w:ilvl w:val="0"/>
          <w:numId w:val="0"/>
        </w:numPr>
        <w:ind w:left="360" w:hanging="360"/>
      </w:pPr>
    </w:p>
    <w:p w14:paraId="1998223A" w14:textId="77777777" w:rsidR="00DD4E66" w:rsidRDefault="00DD4E66" w:rsidP="00DD4E66">
      <w:pPr>
        <w:pStyle w:val="SpalteTtigkeit"/>
        <w:numPr>
          <w:ilvl w:val="0"/>
          <w:numId w:val="0"/>
        </w:numPr>
        <w:ind w:left="360" w:hanging="360"/>
      </w:pPr>
      <w:r>
        <w:t>Version 2, gültig ab 01.01.20</w:t>
      </w:r>
      <w:r w:rsidR="00D81259">
        <w:t>18</w:t>
      </w:r>
    </w:p>
    <w:p w14:paraId="7C65C7C2" w14:textId="77777777" w:rsidR="00DD4E66" w:rsidRDefault="00D81259" w:rsidP="00DD4E66">
      <w:pPr>
        <w:pStyle w:val="SpalteTtigkeit"/>
        <w:numPr>
          <w:ilvl w:val="0"/>
          <w:numId w:val="0"/>
        </w:numPr>
        <w:ind w:left="360" w:hanging="360"/>
      </w:pPr>
      <w:r>
        <w:t xml:space="preserve">Genehmigt: </w:t>
      </w:r>
      <w:r w:rsidRPr="00DD4E66">
        <w:t>Kontrollausschuss gem. § 5 EU-</w:t>
      </w:r>
      <w:proofErr w:type="spellStart"/>
      <w:r w:rsidRPr="00DD4E66">
        <w:t>QuaDG</w:t>
      </w:r>
      <w:proofErr w:type="spellEnd"/>
    </w:p>
    <w:p w14:paraId="67AD629F" w14:textId="77777777" w:rsidR="00DD4E66" w:rsidRDefault="00DD4E66" w:rsidP="00DD4E66">
      <w:pPr>
        <w:pStyle w:val="SpalteTtigkeit"/>
        <w:numPr>
          <w:ilvl w:val="0"/>
          <w:numId w:val="0"/>
        </w:numPr>
        <w:ind w:left="360" w:hanging="360"/>
      </w:pPr>
    </w:p>
    <w:p w14:paraId="01AD656D" w14:textId="77777777" w:rsidR="00DD4E66" w:rsidRDefault="00DD4E66" w:rsidP="00DD4E66">
      <w:pPr>
        <w:pStyle w:val="SpalteTtigkeit"/>
        <w:numPr>
          <w:ilvl w:val="0"/>
          <w:numId w:val="0"/>
        </w:numPr>
        <w:ind w:left="360" w:hanging="360"/>
      </w:pPr>
      <w:r>
        <w:t>Version 1, gültig ab 01.01.20</w:t>
      </w:r>
      <w:r w:rsidR="00D81259">
        <w:t>18</w:t>
      </w:r>
    </w:p>
    <w:p w14:paraId="7418BD25" w14:textId="77777777" w:rsidR="00DD4E66" w:rsidRDefault="00D81259" w:rsidP="00DD4E66">
      <w:pPr>
        <w:pStyle w:val="SpalteTtigkeit"/>
        <w:numPr>
          <w:ilvl w:val="0"/>
          <w:numId w:val="0"/>
        </w:numPr>
        <w:ind w:left="360" w:hanging="360"/>
      </w:pPr>
      <w:r>
        <w:t xml:space="preserve">Genehmigt: </w:t>
      </w:r>
      <w:r w:rsidRPr="00DD4E66">
        <w:t>Kontrollausschuss gem. § 5 EU-</w:t>
      </w:r>
      <w:proofErr w:type="spellStart"/>
      <w:r w:rsidRPr="00DD4E66">
        <w:t>QuaDG</w:t>
      </w:r>
      <w:proofErr w:type="spellEnd"/>
    </w:p>
    <w:p w14:paraId="741D1745" w14:textId="77777777" w:rsidR="00DD4E66" w:rsidRPr="00682194" w:rsidRDefault="00DD4E66" w:rsidP="00DD4E66">
      <w:pPr>
        <w:pStyle w:val="SpalteTtigkeit"/>
        <w:numPr>
          <w:ilvl w:val="0"/>
          <w:numId w:val="0"/>
        </w:numPr>
        <w:ind w:left="360" w:hanging="360"/>
      </w:pPr>
    </w:p>
    <w:p w14:paraId="1B12B951" w14:textId="77777777" w:rsidR="003D44FC" w:rsidRPr="007C271D" w:rsidRDefault="003D44FC" w:rsidP="007260C3">
      <w:pPr>
        <w:pStyle w:val="Kapitel-Navigation"/>
      </w:pPr>
      <w:bookmarkStart w:id="61" w:name="_Toc180657506"/>
      <w:bookmarkStart w:id="62" w:name="_Toc190865827"/>
      <w:r w:rsidRPr="007C271D">
        <w:lastRenderedPageBreak/>
        <w:t>EXTERNE VORGABEDOKUMENTE</w:t>
      </w:r>
      <w:bookmarkEnd w:id="61"/>
      <w:bookmarkEnd w:id="62"/>
    </w:p>
    <w:p w14:paraId="385C06A8" w14:textId="77777777" w:rsidR="003D44FC" w:rsidRPr="00015795" w:rsidRDefault="003D44FC" w:rsidP="003D44FC">
      <w:pPr>
        <w:pStyle w:val="SpalteTtigkeit"/>
        <w:numPr>
          <w:ilvl w:val="0"/>
          <w:numId w:val="44"/>
        </w:numPr>
      </w:pPr>
      <w:bookmarkStart w:id="63" w:name="_Hlk180648666"/>
      <w:r w:rsidRPr="00015795">
        <w:t>Erlässe,</w:t>
      </w:r>
      <w:r>
        <w:t xml:space="preserve"> mitgeltende Dokumente,</w:t>
      </w:r>
      <w:r w:rsidRPr="00015795">
        <w:br/>
        <w:t xml:space="preserve">Standort: </w:t>
      </w:r>
      <w:hyperlink r:id="rId20" w:history="1">
        <w:r w:rsidRPr="00015795">
          <w:rPr>
            <w:rStyle w:val="Hyperlink"/>
          </w:rPr>
          <w:t xml:space="preserve">Kommunikationsplattform </w:t>
        </w:r>
        <w:proofErr w:type="spellStart"/>
        <w:proofErr w:type="gramStart"/>
        <w:r w:rsidRPr="00015795">
          <w:rPr>
            <w:rStyle w:val="Hyperlink"/>
          </w:rPr>
          <w:t>Verbraucher:innengesundheit</w:t>
        </w:r>
        <w:proofErr w:type="spellEnd"/>
        <w:proofErr w:type="gramEnd"/>
      </w:hyperlink>
      <w:r>
        <w:rPr>
          <w:rStyle w:val="Hyperlink"/>
        </w:rPr>
        <w:t>;</w:t>
      </w:r>
    </w:p>
    <w:p w14:paraId="3D7837A5" w14:textId="77777777" w:rsidR="003D44FC" w:rsidRPr="00015795" w:rsidRDefault="003D44FC" w:rsidP="003D44FC">
      <w:pPr>
        <w:pStyle w:val="SpalteTtigkeit"/>
        <w:numPr>
          <w:ilvl w:val="0"/>
          <w:numId w:val="44"/>
        </w:numPr>
      </w:pPr>
      <w:r>
        <w:t>N</w:t>
      </w:r>
      <w:r w:rsidRPr="00015795">
        <w:t>ationale Rechtsvorschriften,</w:t>
      </w:r>
      <w:r w:rsidRPr="00015795">
        <w:br/>
      </w:r>
      <w:r w:rsidRPr="00015795">
        <w:rPr>
          <w:lang w:val="de-DE"/>
        </w:rPr>
        <w:t xml:space="preserve">Standort: </w:t>
      </w:r>
      <w:hyperlink r:id="rId21" w:history="1">
        <w:r w:rsidRPr="00015795">
          <w:rPr>
            <w:rStyle w:val="Hyperlink"/>
          </w:rPr>
          <w:t>Rechtsinformationssystem</w:t>
        </w:r>
      </w:hyperlink>
      <w:r>
        <w:rPr>
          <w:rStyle w:val="Hyperlink"/>
        </w:rPr>
        <w:t>;</w:t>
      </w:r>
    </w:p>
    <w:p w14:paraId="47FB7BE6" w14:textId="77777777" w:rsidR="003D44FC" w:rsidRPr="00024A2C" w:rsidRDefault="003D44FC" w:rsidP="008D4177">
      <w:pPr>
        <w:pStyle w:val="SpalteTtigkeit"/>
        <w:numPr>
          <w:ilvl w:val="0"/>
          <w:numId w:val="44"/>
        </w:numPr>
        <w:rPr>
          <w:u w:val="single"/>
          <w:lang w:val="de-DE"/>
        </w:rPr>
      </w:pPr>
      <w:r w:rsidRPr="00015795">
        <w:rPr>
          <w:lang w:val="de-DE"/>
        </w:rPr>
        <w:t>EU-Rechtsvorschriften,</w:t>
      </w:r>
      <w:r w:rsidRPr="00015795">
        <w:rPr>
          <w:lang w:val="de-DE"/>
        </w:rPr>
        <w:br/>
        <w:t xml:space="preserve">Standort: </w:t>
      </w:r>
      <w:hyperlink r:id="rId22" w:history="1">
        <w:r w:rsidRPr="00015795">
          <w:rPr>
            <w:rStyle w:val="Hyperlink"/>
            <w:lang w:val="de-DE"/>
          </w:rPr>
          <w:t>EUR-Lex</w:t>
        </w:r>
      </w:hyperlink>
      <w:r>
        <w:rPr>
          <w:rStyle w:val="Hyperlink"/>
          <w:lang w:val="de-DE"/>
        </w:rPr>
        <w:t>.</w:t>
      </w:r>
      <w:bookmarkEnd w:id="63"/>
    </w:p>
    <w:p w14:paraId="15CD00EC" w14:textId="77777777" w:rsidR="005345D5" w:rsidRPr="00AE27D1" w:rsidRDefault="005345D5" w:rsidP="007260C3">
      <w:pPr>
        <w:pStyle w:val="Kapitel-Navigation"/>
      </w:pPr>
      <w:bookmarkStart w:id="64" w:name="_Toc190865828"/>
      <w:r w:rsidRPr="00AE27D1">
        <w:t>DOKUMENTENSTATUS</w:t>
      </w:r>
      <w:bookmarkEnd w:id="64"/>
    </w:p>
    <w:tbl>
      <w:tblPr>
        <w:tblW w:w="9356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998"/>
        <w:gridCol w:w="1999"/>
        <w:gridCol w:w="1999"/>
        <w:gridCol w:w="1999"/>
      </w:tblGrid>
      <w:tr w:rsidR="00EA41C7" w:rsidRPr="00AE27D1" w14:paraId="6B346330" w14:textId="77777777" w:rsidTr="00DD4E66">
        <w:trPr>
          <w:trHeight w:hRule="exact" w:val="806"/>
        </w:trPr>
        <w:tc>
          <w:tcPr>
            <w:tcW w:w="1361" w:type="dxa"/>
            <w:vAlign w:val="center"/>
          </w:tcPr>
          <w:p w14:paraId="74A91374" w14:textId="77777777" w:rsidR="00EA41C7" w:rsidRPr="00AE27D1" w:rsidRDefault="00EA41C7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vAlign w:val="center"/>
          </w:tcPr>
          <w:p w14:paraId="155C526A" w14:textId="77777777" w:rsidR="00EA41C7" w:rsidRPr="00AE27D1" w:rsidRDefault="00EA41C7" w:rsidP="00177E0C">
            <w:pPr>
              <w:spacing w:after="60" w:line="240" w:lineRule="auto"/>
              <w:jc w:val="center"/>
            </w:pPr>
            <w:r w:rsidRPr="00AE27D1">
              <w:t>erstellt</w:t>
            </w:r>
          </w:p>
        </w:tc>
        <w:tc>
          <w:tcPr>
            <w:tcW w:w="1999" w:type="dxa"/>
            <w:vAlign w:val="center"/>
          </w:tcPr>
          <w:p w14:paraId="11D256FF" w14:textId="77777777" w:rsidR="00EA41C7" w:rsidRPr="00AE27D1" w:rsidRDefault="00EA41C7" w:rsidP="002536D1">
            <w:pPr>
              <w:spacing w:after="60" w:line="240" w:lineRule="auto"/>
              <w:jc w:val="center"/>
            </w:pPr>
            <w:r w:rsidRPr="00AE27D1">
              <w:t>fachlich geprüft</w:t>
            </w:r>
          </w:p>
        </w:tc>
        <w:tc>
          <w:tcPr>
            <w:tcW w:w="1999" w:type="dxa"/>
            <w:vAlign w:val="center"/>
          </w:tcPr>
          <w:p w14:paraId="4D6027BD" w14:textId="77777777" w:rsidR="00EA41C7" w:rsidRPr="00AE27D1" w:rsidRDefault="008509A6" w:rsidP="002536D1">
            <w:pPr>
              <w:spacing w:after="60" w:line="240" w:lineRule="auto"/>
              <w:jc w:val="center"/>
            </w:pPr>
            <w:r w:rsidRPr="00AE27D1">
              <w:t xml:space="preserve">QM </w:t>
            </w:r>
            <w:r w:rsidR="00EA41C7" w:rsidRPr="00AE27D1">
              <w:t>geprüft</w:t>
            </w:r>
          </w:p>
        </w:tc>
        <w:tc>
          <w:tcPr>
            <w:tcW w:w="1999" w:type="dxa"/>
            <w:vAlign w:val="center"/>
          </w:tcPr>
          <w:p w14:paraId="7CE152DA" w14:textId="31A5E0CC" w:rsidR="00EA41C7" w:rsidRPr="00AE27D1" w:rsidRDefault="00DD4E66" w:rsidP="002536D1">
            <w:pPr>
              <w:spacing w:after="60" w:line="240" w:lineRule="auto"/>
              <w:jc w:val="center"/>
            </w:pPr>
            <w:r>
              <w:t>zur Kenntnis gebracht</w:t>
            </w:r>
          </w:p>
        </w:tc>
      </w:tr>
      <w:tr w:rsidR="00024A2C" w:rsidRPr="00AE27D1" w14:paraId="1EB25A60" w14:textId="77777777" w:rsidTr="00064E7F">
        <w:trPr>
          <w:trHeight w:hRule="exact" w:val="1437"/>
        </w:trPr>
        <w:tc>
          <w:tcPr>
            <w:tcW w:w="1361" w:type="dxa"/>
            <w:vAlign w:val="center"/>
          </w:tcPr>
          <w:p w14:paraId="53CE1B27" w14:textId="77777777" w:rsidR="00024A2C" w:rsidRPr="00AE27D1" w:rsidRDefault="00024A2C" w:rsidP="00024A2C">
            <w:pPr>
              <w:spacing w:after="60" w:line="240" w:lineRule="auto"/>
              <w:jc w:val="center"/>
            </w:pPr>
            <w:r w:rsidRPr="00AE27D1">
              <w:t>Name</w:t>
            </w:r>
          </w:p>
        </w:tc>
        <w:tc>
          <w:tcPr>
            <w:tcW w:w="3997" w:type="dxa"/>
            <w:gridSpan w:val="2"/>
            <w:vAlign w:val="center"/>
          </w:tcPr>
          <w:p w14:paraId="24F4849B" w14:textId="77777777" w:rsidR="00024A2C" w:rsidRPr="00AE27D1" w:rsidRDefault="00024A2C" w:rsidP="00024A2C">
            <w:pPr>
              <w:spacing w:after="60" w:line="240" w:lineRule="auto"/>
              <w:jc w:val="center"/>
            </w:pPr>
            <w:r w:rsidRPr="005E5906">
              <w:rPr>
                <w:rFonts w:cs="Tahoma"/>
                <w:szCs w:val="20"/>
              </w:rPr>
              <w:t>Arb</w:t>
            </w:r>
            <w:r>
              <w:rPr>
                <w:rFonts w:cs="Tahoma"/>
                <w:szCs w:val="20"/>
              </w:rPr>
              <w:t>eitsgruppe zum Arbeitspaket MK grob und offensichtlich</w:t>
            </w:r>
            <w:r w:rsidRPr="005E5906">
              <w:rPr>
                <w:rFonts w:cs="Tahoma"/>
                <w:szCs w:val="20"/>
              </w:rPr>
              <w:t xml:space="preserve"> des Arbeitsplans des Kontrollausschusses gem</w:t>
            </w:r>
            <w:r>
              <w:rPr>
                <w:rFonts w:cs="Tahoma"/>
                <w:szCs w:val="20"/>
              </w:rPr>
              <w:t xml:space="preserve">. </w:t>
            </w:r>
            <w:r w:rsidRPr="005E5906">
              <w:rPr>
                <w:rFonts w:cs="Tahoma"/>
                <w:szCs w:val="20"/>
              </w:rPr>
              <w:t>§ 5 EU-</w:t>
            </w:r>
            <w:proofErr w:type="spellStart"/>
            <w:r w:rsidRPr="005E5906">
              <w:rPr>
                <w:rFonts w:cs="Tahoma"/>
                <w:szCs w:val="20"/>
              </w:rPr>
              <w:t>QuaDG</w:t>
            </w:r>
            <w:proofErr w:type="spellEnd"/>
          </w:p>
        </w:tc>
        <w:tc>
          <w:tcPr>
            <w:tcW w:w="1999" w:type="dxa"/>
            <w:vAlign w:val="center"/>
          </w:tcPr>
          <w:p w14:paraId="538FF531" w14:textId="77777777" w:rsidR="00024A2C" w:rsidRPr="00AE27D1" w:rsidRDefault="00024A2C" w:rsidP="00024A2C">
            <w:pPr>
              <w:spacing w:after="60" w:line="240" w:lineRule="auto"/>
              <w:jc w:val="center"/>
            </w:pPr>
            <w:r w:rsidRPr="00B53C6B">
              <w:t>Geschäftsstelle</w:t>
            </w:r>
            <w:r>
              <w:t xml:space="preserve"> </w:t>
            </w:r>
            <w:r>
              <w:br/>
              <w:t xml:space="preserve">gem. § 5 </w:t>
            </w:r>
            <w:r w:rsidRPr="00B53C6B">
              <w:t>EU-</w:t>
            </w:r>
            <w:proofErr w:type="spellStart"/>
            <w:r w:rsidRPr="00B53C6B">
              <w:t>QuaDG</w:t>
            </w:r>
            <w:proofErr w:type="spellEnd"/>
          </w:p>
        </w:tc>
        <w:tc>
          <w:tcPr>
            <w:tcW w:w="1999" w:type="dxa"/>
            <w:vAlign w:val="center"/>
          </w:tcPr>
          <w:p w14:paraId="54BE2C32" w14:textId="77777777" w:rsidR="00024A2C" w:rsidRPr="00AE27D1" w:rsidRDefault="00024A2C" w:rsidP="00024A2C">
            <w:pPr>
              <w:spacing w:after="60" w:line="240" w:lineRule="auto"/>
              <w:jc w:val="center"/>
            </w:pPr>
            <w:r w:rsidRPr="00AE27D1">
              <w:t>Kontrollausschuss gem. § 5 EU-</w:t>
            </w:r>
            <w:proofErr w:type="spellStart"/>
            <w:r w:rsidRPr="00AE27D1">
              <w:t>QuaDG</w:t>
            </w:r>
            <w:proofErr w:type="spellEnd"/>
          </w:p>
        </w:tc>
      </w:tr>
      <w:tr w:rsidR="00024A2C" w:rsidRPr="00AE27D1" w14:paraId="21C6ACFB" w14:textId="77777777" w:rsidTr="007441A2">
        <w:trPr>
          <w:trHeight w:hRule="exact" w:val="914"/>
        </w:trPr>
        <w:tc>
          <w:tcPr>
            <w:tcW w:w="1361" w:type="dxa"/>
            <w:vAlign w:val="center"/>
          </w:tcPr>
          <w:p w14:paraId="3B41D10B" w14:textId="77777777" w:rsidR="00024A2C" w:rsidRPr="00AE27D1" w:rsidRDefault="00024A2C" w:rsidP="00024A2C">
            <w:pPr>
              <w:spacing w:after="60" w:line="240" w:lineRule="auto"/>
              <w:jc w:val="center"/>
            </w:pPr>
            <w:r w:rsidRPr="00AE27D1">
              <w:t>Datum</w:t>
            </w:r>
          </w:p>
        </w:tc>
        <w:tc>
          <w:tcPr>
            <w:tcW w:w="3997" w:type="dxa"/>
            <w:gridSpan w:val="2"/>
            <w:vAlign w:val="center"/>
          </w:tcPr>
          <w:p w14:paraId="66FD675D" w14:textId="77777777" w:rsidR="00024A2C" w:rsidRPr="00AE27D1" w:rsidRDefault="00024A2C" w:rsidP="00024A2C">
            <w:pPr>
              <w:spacing w:after="60" w:line="240" w:lineRule="auto"/>
              <w:jc w:val="center"/>
            </w:pPr>
            <w:r w:rsidRPr="00024A2C">
              <w:t xml:space="preserve">11.6.2024 bis </w:t>
            </w:r>
            <w:r w:rsidR="0045736B">
              <w:t>17.1</w:t>
            </w:r>
            <w:r w:rsidRPr="00024A2C">
              <w:t>.202</w:t>
            </w:r>
            <w:r w:rsidR="0045736B">
              <w:t>5</w:t>
            </w:r>
          </w:p>
        </w:tc>
        <w:tc>
          <w:tcPr>
            <w:tcW w:w="1999" w:type="dxa"/>
            <w:vAlign w:val="center"/>
          </w:tcPr>
          <w:p w14:paraId="227348DB" w14:textId="77777777" w:rsidR="00024A2C" w:rsidRPr="00AE27D1" w:rsidRDefault="00E24801" w:rsidP="00024A2C">
            <w:pPr>
              <w:spacing w:after="60" w:line="240" w:lineRule="auto"/>
              <w:jc w:val="center"/>
            </w:pPr>
            <w:r>
              <w:t>20</w:t>
            </w:r>
            <w:r w:rsidR="00024A2C" w:rsidRPr="00E24801">
              <w:t>.</w:t>
            </w:r>
            <w:r>
              <w:t>0</w:t>
            </w:r>
            <w:r w:rsidR="00024A2C" w:rsidRPr="00E24801">
              <w:t>1.202</w:t>
            </w:r>
            <w:r>
              <w:t>5</w:t>
            </w:r>
          </w:p>
        </w:tc>
        <w:tc>
          <w:tcPr>
            <w:tcW w:w="1999" w:type="dxa"/>
            <w:vAlign w:val="center"/>
          </w:tcPr>
          <w:p w14:paraId="3BBECCE1" w14:textId="2BAE3577" w:rsidR="00024A2C" w:rsidRPr="00AE27D1" w:rsidRDefault="00DD4E66" w:rsidP="00024A2C">
            <w:pPr>
              <w:spacing w:after="60" w:line="240" w:lineRule="auto"/>
              <w:jc w:val="center"/>
            </w:pPr>
            <w:r>
              <w:t>28.01.2025</w:t>
            </w:r>
          </w:p>
        </w:tc>
      </w:tr>
      <w:tr w:rsidR="00024A2C" w:rsidRPr="00AE27D1" w14:paraId="2A803A77" w14:textId="77777777" w:rsidTr="005345D5">
        <w:trPr>
          <w:trHeight w:val="500"/>
        </w:trPr>
        <w:tc>
          <w:tcPr>
            <w:tcW w:w="1361" w:type="dxa"/>
            <w:vAlign w:val="center"/>
          </w:tcPr>
          <w:p w14:paraId="5DE6D978" w14:textId="77777777" w:rsidR="00024A2C" w:rsidRPr="00AE27D1" w:rsidRDefault="00024A2C" w:rsidP="00024A2C">
            <w:pPr>
              <w:spacing w:after="60" w:line="240" w:lineRule="auto"/>
              <w:jc w:val="center"/>
            </w:pPr>
            <w:r w:rsidRPr="00AE27D1">
              <w:t>Zeichnung</w:t>
            </w:r>
          </w:p>
        </w:tc>
        <w:tc>
          <w:tcPr>
            <w:tcW w:w="1998" w:type="dxa"/>
            <w:vAlign w:val="center"/>
          </w:tcPr>
          <w:p w14:paraId="7C31CAF3" w14:textId="77777777" w:rsidR="00024A2C" w:rsidRPr="00AE27D1" w:rsidRDefault="00024A2C" w:rsidP="00024A2C">
            <w:pPr>
              <w:spacing w:after="60" w:line="240" w:lineRule="auto"/>
              <w:jc w:val="center"/>
            </w:pPr>
            <w:r w:rsidRPr="00AE27D1">
              <w:t>ohne Unterschrift</w:t>
            </w:r>
          </w:p>
        </w:tc>
        <w:tc>
          <w:tcPr>
            <w:tcW w:w="1999" w:type="dxa"/>
            <w:vAlign w:val="center"/>
          </w:tcPr>
          <w:p w14:paraId="1D43BDDF" w14:textId="77777777" w:rsidR="00024A2C" w:rsidRPr="00AE27D1" w:rsidRDefault="00024A2C" w:rsidP="00024A2C">
            <w:pPr>
              <w:spacing w:after="60" w:line="240" w:lineRule="auto"/>
              <w:jc w:val="center"/>
            </w:pPr>
            <w:r w:rsidRPr="00AE27D1">
              <w:t>ohne Unterschrift</w:t>
            </w:r>
          </w:p>
        </w:tc>
        <w:tc>
          <w:tcPr>
            <w:tcW w:w="1999" w:type="dxa"/>
            <w:vAlign w:val="center"/>
          </w:tcPr>
          <w:p w14:paraId="4AD7D593" w14:textId="77777777" w:rsidR="00024A2C" w:rsidRPr="00AE27D1" w:rsidRDefault="00024A2C" w:rsidP="00024A2C">
            <w:pPr>
              <w:spacing w:after="60" w:line="240" w:lineRule="auto"/>
              <w:jc w:val="center"/>
            </w:pPr>
            <w:r w:rsidRPr="00AE27D1">
              <w:t xml:space="preserve">ohne Unterschrift </w:t>
            </w:r>
          </w:p>
        </w:tc>
        <w:tc>
          <w:tcPr>
            <w:tcW w:w="1999" w:type="dxa"/>
            <w:vAlign w:val="center"/>
          </w:tcPr>
          <w:p w14:paraId="55293FC5" w14:textId="77777777" w:rsidR="00024A2C" w:rsidRPr="00AE27D1" w:rsidRDefault="00024A2C" w:rsidP="00024A2C">
            <w:pPr>
              <w:spacing w:after="60" w:line="240" w:lineRule="auto"/>
              <w:jc w:val="center"/>
            </w:pPr>
            <w:r w:rsidRPr="00AE27D1">
              <w:t>ohne Unterschrift</w:t>
            </w:r>
          </w:p>
        </w:tc>
      </w:tr>
    </w:tbl>
    <w:p w14:paraId="144FAF2A" w14:textId="77777777" w:rsidR="00E533AA" w:rsidRPr="00AE27D1" w:rsidRDefault="00E533AA" w:rsidP="0043124B">
      <w:pPr>
        <w:tabs>
          <w:tab w:val="left" w:pos="1418"/>
        </w:tabs>
        <w:rPr>
          <w:sz w:val="12"/>
          <w:szCs w:val="12"/>
        </w:rPr>
      </w:pPr>
      <w:r w:rsidRPr="00AE27D1">
        <w:rPr>
          <w:sz w:val="12"/>
          <w:szCs w:val="12"/>
        </w:rPr>
        <w:t xml:space="preserve">Vorlage: </w:t>
      </w:r>
      <w:r w:rsidR="00EA6CB0" w:rsidRPr="00AE27D1">
        <w:rPr>
          <w:sz w:val="12"/>
          <w:szCs w:val="12"/>
        </w:rPr>
        <w:t>9321_1</w:t>
      </w:r>
    </w:p>
    <w:p w14:paraId="4FFFA01E" w14:textId="77777777" w:rsidR="00A6229D" w:rsidRDefault="005345D5" w:rsidP="007260C3">
      <w:pPr>
        <w:pStyle w:val="Kapitel-Navigation"/>
      </w:pPr>
      <w:bookmarkStart w:id="65" w:name="_Toc190865829"/>
      <w:r w:rsidRPr="00AE27D1">
        <w:t>ANLAGEN</w:t>
      </w:r>
      <w:bookmarkEnd w:id="65"/>
    </w:p>
    <w:p w14:paraId="1CAE9224" w14:textId="77777777" w:rsidR="0024571C" w:rsidRPr="00AE27D1" w:rsidRDefault="0024571C" w:rsidP="0024571C">
      <w:r>
        <w:t>Keine</w:t>
      </w:r>
    </w:p>
    <w:sectPr w:rsidR="0024571C" w:rsidRPr="00AE27D1" w:rsidSect="00A905CE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418" w:right="1247" w:bottom="2098" w:left="1247" w:header="680" w:footer="340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0BE6F" w14:textId="77777777" w:rsidR="00C82A08" w:rsidRDefault="00C82A08">
      <w:r>
        <w:separator/>
      </w:r>
    </w:p>
  </w:endnote>
  <w:endnote w:type="continuationSeparator" w:id="0">
    <w:p w14:paraId="37722113" w14:textId="77777777" w:rsidR="00C82A08" w:rsidRDefault="00C8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8FD1" w14:textId="6A7DFDE7" w:rsidR="00B62879" w:rsidRDefault="00B62879" w:rsidP="00C82E58">
    <w:pPr>
      <w:spacing w:before="0" w:line="240" w:lineRule="auto"/>
      <w:jc w:val="center"/>
      <w:rPr>
        <w:sz w:val="12"/>
        <w:szCs w:val="12"/>
      </w:rPr>
    </w:pPr>
  </w:p>
  <w:p w14:paraId="35B34744" w14:textId="77777777" w:rsidR="00B62879" w:rsidRDefault="00B62879" w:rsidP="00C82E58">
    <w:pPr>
      <w:spacing w:before="0" w:line="240" w:lineRule="auto"/>
      <w:jc w:val="center"/>
      <w:rPr>
        <w:sz w:val="12"/>
        <w:szCs w:val="12"/>
      </w:rPr>
    </w:pPr>
    <w:r w:rsidRPr="0043124B">
      <w:rPr>
        <w:sz w:val="12"/>
        <w:szCs w:val="12"/>
      </w:rPr>
      <w:t>Ausdrucke sowie el</w:t>
    </w:r>
    <w:r>
      <w:rPr>
        <w:sz w:val="12"/>
        <w:szCs w:val="12"/>
      </w:rPr>
      <w:t>ektronische Kopien außerhalb der</w:t>
    </w:r>
    <w:r w:rsidRPr="0043124B">
      <w:rPr>
        <w:sz w:val="12"/>
        <w:szCs w:val="12"/>
      </w:rPr>
      <w:t xml:space="preserve"> </w:t>
    </w:r>
    <w:r>
      <w:rPr>
        <w:sz w:val="12"/>
        <w:szCs w:val="12"/>
      </w:rPr>
      <w:t xml:space="preserve">Kommunikationsplattform </w:t>
    </w:r>
    <w:proofErr w:type="spellStart"/>
    <w:proofErr w:type="gramStart"/>
    <w:r>
      <w:rPr>
        <w:sz w:val="12"/>
        <w:szCs w:val="12"/>
      </w:rPr>
      <w:t>Verbraucher:innengesundheit</w:t>
    </w:r>
    <w:proofErr w:type="spellEnd"/>
    <w:proofErr w:type="gramEnd"/>
    <w:r>
      <w:rPr>
        <w:sz w:val="12"/>
        <w:szCs w:val="12"/>
      </w:rPr>
      <w:t xml:space="preserve"> </w:t>
    </w:r>
    <w:r w:rsidRPr="0043124B">
      <w:rPr>
        <w:sz w:val="12"/>
        <w:szCs w:val="12"/>
      </w:rPr>
      <w:t>unterliegen nicht dem Änderungsdienst!</w:t>
    </w:r>
  </w:p>
  <w:tbl>
    <w:tblPr>
      <w:tblW w:w="9464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9"/>
      <w:gridCol w:w="3249"/>
      <w:gridCol w:w="2966"/>
    </w:tblGrid>
    <w:tr w:rsidR="00B62879" w:rsidRPr="00A0482C" w14:paraId="59166A9A" w14:textId="77777777" w:rsidTr="00E533AA">
      <w:tc>
        <w:tcPr>
          <w:tcW w:w="9464" w:type="dxa"/>
          <w:gridSpan w:val="3"/>
          <w:shd w:val="clear" w:color="auto" w:fill="auto"/>
        </w:tcPr>
        <w:p w14:paraId="39C1C103" w14:textId="77777777" w:rsidR="00B62879" w:rsidRPr="00A0482C" w:rsidRDefault="00BF3416" w:rsidP="00AF30D6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MA</w:t>
          </w:r>
          <w:r w:rsidR="008D4177" w:rsidRPr="008D4177">
            <w:rPr>
              <w:szCs w:val="20"/>
            </w:rPr>
            <w:t>ẞ</w:t>
          </w:r>
          <w:r>
            <w:rPr>
              <w:szCs w:val="20"/>
            </w:rPr>
            <w:t>NAHMENKATALOG</w:t>
          </w:r>
          <w:r w:rsidR="008D4177">
            <w:rPr>
              <w:szCs w:val="20"/>
            </w:rPr>
            <w:t>E</w:t>
          </w:r>
          <w:r>
            <w:rPr>
              <w:szCs w:val="20"/>
            </w:rPr>
            <w:t xml:space="preserve"> für den Verdacht einer offensichtlichen groben Übertretung </w:t>
          </w:r>
        </w:p>
      </w:tc>
    </w:tr>
    <w:tr w:rsidR="00B62879" w:rsidRPr="00A0482C" w14:paraId="20A71E53" w14:textId="77777777" w:rsidTr="00E533AA">
      <w:tc>
        <w:tcPr>
          <w:tcW w:w="3249" w:type="dxa"/>
          <w:shd w:val="clear" w:color="auto" w:fill="auto"/>
          <w:vAlign w:val="center"/>
        </w:tcPr>
        <w:p w14:paraId="4C047FF8" w14:textId="77777777" w:rsidR="00B62879" w:rsidRPr="008509A6" w:rsidRDefault="008D4177" w:rsidP="00294FA6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MK</w:t>
          </w:r>
          <w:r w:rsidR="00B62879">
            <w:rPr>
              <w:szCs w:val="20"/>
            </w:rPr>
            <w:t>_000</w:t>
          </w:r>
          <w:r>
            <w:rPr>
              <w:szCs w:val="20"/>
            </w:rPr>
            <w:t>2</w:t>
          </w:r>
          <w:r w:rsidR="00B62879">
            <w:rPr>
              <w:szCs w:val="20"/>
            </w:rPr>
            <w:t>_6</w:t>
          </w:r>
        </w:p>
      </w:tc>
      <w:tc>
        <w:tcPr>
          <w:tcW w:w="3249" w:type="dxa"/>
          <w:shd w:val="clear" w:color="auto" w:fill="auto"/>
          <w:vAlign w:val="center"/>
        </w:tcPr>
        <w:p w14:paraId="63AE27C1" w14:textId="77777777" w:rsidR="00B62879" w:rsidRPr="00A0482C" w:rsidRDefault="00B62879" w:rsidP="00B5204B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>
            <w:rPr>
              <w:szCs w:val="20"/>
            </w:rPr>
            <w:t>gültig ab 01.01.2025</w:t>
          </w:r>
        </w:p>
      </w:tc>
      <w:tc>
        <w:tcPr>
          <w:tcW w:w="2966" w:type="dxa"/>
          <w:shd w:val="clear" w:color="auto" w:fill="auto"/>
          <w:vAlign w:val="center"/>
        </w:tcPr>
        <w:p w14:paraId="2B380F13" w14:textId="77777777" w:rsidR="00B62879" w:rsidRPr="00A0482C" w:rsidRDefault="00B62879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395104">
            <w:rPr>
              <w:noProof/>
              <w:szCs w:val="20"/>
            </w:rPr>
            <w:t>10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395104">
            <w:rPr>
              <w:noProof/>
              <w:szCs w:val="20"/>
            </w:rPr>
            <w:t>10</w:t>
          </w:r>
          <w:r w:rsidRPr="00A0482C">
            <w:rPr>
              <w:szCs w:val="20"/>
            </w:rPr>
            <w:fldChar w:fldCharType="end"/>
          </w:r>
        </w:p>
      </w:tc>
    </w:tr>
  </w:tbl>
  <w:p w14:paraId="46432880" w14:textId="77777777" w:rsidR="00B62879" w:rsidRPr="00137738" w:rsidRDefault="00B62879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8E2A" w14:textId="77777777" w:rsidR="00B62879" w:rsidRDefault="00B62879" w:rsidP="00E440D9">
    <w:pPr>
      <w:pStyle w:val="Fuzeile"/>
      <w:tabs>
        <w:tab w:val="clear" w:pos="9072"/>
        <w:tab w:val="right" w:pos="8784"/>
        <w:tab w:val="right" w:pos="9356"/>
      </w:tabs>
    </w:pPr>
  </w:p>
  <w:p w14:paraId="157FC883" w14:textId="77777777" w:rsidR="00B62879" w:rsidRPr="007739D4" w:rsidRDefault="00B62879" w:rsidP="00E440D9">
    <w:pPr>
      <w:pStyle w:val="Fuzeile"/>
      <w:tabs>
        <w:tab w:val="clear" w:pos="9072"/>
        <w:tab w:val="right" w:pos="8784"/>
        <w:tab w:val="right" w:pos="9356"/>
      </w:tabs>
      <w:rPr>
        <w:lang w:val="de-DE"/>
      </w:rPr>
    </w:pPr>
    <w:r>
      <w:fldChar w:fldCharType="begin"/>
    </w:r>
    <w:r w:rsidRPr="007739D4">
      <w:rPr>
        <w:lang w:val="de-DE"/>
      </w:rPr>
      <w:instrText xml:space="preserve"> FILENAME </w:instrText>
    </w:r>
    <w:r>
      <w:fldChar w:fldCharType="separate"/>
    </w:r>
    <w:r w:rsidR="00366356">
      <w:rPr>
        <w:noProof/>
        <w:lang w:val="de-DE"/>
      </w:rPr>
      <w:t>B1_1-4_Entwurf MK_0002_6_V3_MK-grob-offensichtlich_KA-Umlauf_gueltig-ab_01-01-2025_QM _Stand15.1.2025</w:t>
    </w:r>
    <w:r>
      <w:fldChar w:fldCharType="end"/>
    </w:r>
  </w:p>
  <w:p w14:paraId="623C089A" w14:textId="77777777" w:rsidR="00B62879" w:rsidRDefault="00B62879" w:rsidP="00E440D9">
    <w:pPr>
      <w:pStyle w:val="Fuzeile"/>
      <w:tabs>
        <w:tab w:val="clear" w:pos="9072"/>
        <w:tab w:val="right" w:pos="8784"/>
        <w:tab w:val="right" w:pos="9356"/>
      </w:tabs>
      <w:rPr>
        <w:szCs w:val="16"/>
      </w:rPr>
    </w:pPr>
    <w:r w:rsidRPr="007739D4">
      <w:rPr>
        <w:szCs w:val="16"/>
        <w:lang w:val="de-DE"/>
      </w:rPr>
      <w:tab/>
    </w:r>
    <w:r w:rsidRPr="00520032">
      <w:rPr>
        <w:szCs w:val="16"/>
      </w:rPr>
      <w:t xml:space="preserve">Entwurf vom </w:t>
    </w:r>
    <w:r>
      <w:rPr>
        <w:szCs w:val="16"/>
      </w:rPr>
      <w:t>26</w:t>
    </w:r>
    <w:r w:rsidRPr="00520032">
      <w:rPr>
        <w:szCs w:val="16"/>
      </w:rPr>
      <w:t>.</w:t>
    </w:r>
    <w:r>
      <w:rPr>
        <w:szCs w:val="16"/>
      </w:rPr>
      <w:t>04</w:t>
    </w:r>
    <w:r w:rsidRPr="00520032">
      <w:rPr>
        <w:szCs w:val="16"/>
      </w:rPr>
      <w:t>.10</w:t>
    </w:r>
    <w:r>
      <w:rPr>
        <w:szCs w:val="16"/>
      </w:rPr>
      <w:t xml:space="preserve"> - SVA_QMT_DOKU_001_02</w:t>
    </w:r>
    <w:r w:rsidRPr="00520032">
      <w:rPr>
        <w:szCs w:val="16"/>
      </w:rPr>
      <w:tab/>
    </w:r>
  </w:p>
  <w:p w14:paraId="3422F2EF" w14:textId="77777777" w:rsidR="00B62879" w:rsidRPr="00E440D9" w:rsidRDefault="00B62879" w:rsidP="00B65AA8">
    <w:pPr>
      <w:pStyle w:val="Fuzeile"/>
      <w:tabs>
        <w:tab w:val="clear" w:pos="9072"/>
        <w:tab w:val="right" w:pos="8784"/>
        <w:tab w:val="right" w:pos="9356"/>
      </w:tabs>
      <w:jc w:val="right"/>
      <w:rPr>
        <w:szCs w:val="16"/>
      </w:rPr>
    </w:pPr>
    <w:r w:rsidRPr="00520032">
      <w:rPr>
        <w:szCs w:val="16"/>
      </w:rPr>
      <w:fldChar w:fldCharType="begin"/>
    </w:r>
    <w:r w:rsidRPr="00520032">
      <w:rPr>
        <w:szCs w:val="16"/>
      </w:rPr>
      <w:instrText xml:space="preserve"> PAGE </w:instrText>
    </w:r>
    <w:r w:rsidRPr="00520032">
      <w:rPr>
        <w:szCs w:val="16"/>
      </w:rPr>
      <w:fldChar w:fldCharType="separate"/>
    </w:r>
    <w:r>
      <w:rPr>
        <w:noProof/>
        <w:szCs w:val="16"/>
      </w:rPr>
      <w:t>3</w:t>
    </w:r>
    <w:r w:rsidRPr="00520032">
      <w:rPr>
        <w:szCs w:val="16"/>
      </w:rPr>
      <w:fldChar w:fldCharType="end"/>
    </w:r>
    <w:r w:rsidRPr="00520032">
      <w:rPr>
        <w:szCs w:val="16"/>
      </w:rPr>
      <w:t>/</w:t>
    </w:r>
    <w:r w:rsidRPr="00520032">
      <w:rPr>
        <w:szCs w:val="16"/>
      </w:rPr>
      <w:fldChar w:fldCharType="begin"/>
    </w:r>
    <w:r w:rsidRPr="00520032">
      <w:rPr>
        <w:szCs w:val="16"/>
      </w:rPr>
      <w:instrText xml:space="preserve"> NUMPAGES </w:instrText>
    </w:r>
    <w:r w:rsidRPr="00520032">
      <w:rPr>
        <w:szCs w:val="16"/>
      </w:rPr>
      <w:fldChar w:fldCharType="separate"/>
    </w:r>
    <w:r>
      <w:rPr>
        <w:noProof/>
        <w:szCs w:val="16"/>
      </w:rPr>
      <w:t>19</w:t>
    </w:r>
    <w:r w:rsidRPr="0052003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5093C" w14:textId="77777777" w:rsidR="00C82A08" w:rsidRDefault="00C82A08">
      <w:r>
        <w:separator/>
      </w:r>
    </w:p>
  </w:footnote>
  <w:footnote w:type="continuationSeparator" w:id="0">
    <w:p w14:paraId="726E594C" w14:textId="77777777" w:rsidR="00C82A08" w:rsidRDefault="00C82A08">
      <w:r>
        <w:continuationSeparator/>
      </w:r>
    </w:p>
  </w:footnote>
  <w:footnote w:id="1">
    <w:p w14:paraId="0862D130" w14:textId="77777777" w:rsidR="008D4177" w:rsidRPr="00114310" w:rsidRDefault="008D4177" w:rsidP="008D417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DF17DF">
        <w:t>BGBl. I Nr. 130/2015, in der Fassung (i. d. F.) BGBl. I Nr. 139/2024</w:t>
      </w:r>
    </w:p>
  </w:footnote>
  <w:footnote w:id="2">
    <w:p w14:paraId="51FFD68F" w14:textId="77777777" w:rsidR="008D4177" w:rsidRPr="00CC38CD" w:rsidRDefault="008D4177" w:rsidP="008D4177">
      <w:pPr>
        <w:pStyle w:val="Funotentext"/>
      </w:pPr>
      <w:r>
        <w:rPr>
          <w:rStyle w:val="Funotenzeichen"/>
        </w:rPr>
        <w:footnoteRef/>
      </w:r>
      <w:r>
        <w:t xml:space="preserve"> Spalte „</w:t>
      </w:r>
      <w:r w:rsidRPr="00C04317">
        <w:t xml:space="preserve">Beschreibung </w:t>
      </w:r>
      <w:r>
        <w:t xml:space="preserve">Übertretung“ </w:t>
      </w:r>
      <w:r w:rsidRPr="00CC38CD">
        <w:t>ist relevant in Bezug auf die Wahrnehmung der Kontrollstellen</w:t>
      </w:r>
    </w:p>
  </w:footnote>
  <w:footnote w:id="3">
    <w:p w14:paraId="5ED707A9" w14:textId="77777777" w:rsidR="008D4177" w:rsidRDefault="008D4177" w:rsidP="008D4177">
      <w:pPr>
        <w:pStyle w:val="Funotentext"/>
      </w:pPr>
      <w:r w:rsidRPr="00CC38CD">
        <w:rPr>
          <w:rStyle w:val="Funotenzeichen"/>
        </w:rPr>
        <w:footnoteRef/>
      </w:r>
      <w:r w:rsidRPr="00CC38CD">
        <w:t xml:space="preserve"> Spalte „Gesetzliche Bestimmungen“ ist relevant für </w:t>
      </w:r>
      <w:r>
        <w:t xml:space="preserve">die Landeshauptfrau/den </w:t>
      </w:r>
      <w:r w:rsidRPr="00CC38CD">
        <w:t>Landeshauptmann zur weiteren Bearbeitung</w:t>
      </w:r>
    </w:p>
  </w:footnote>
  <w:footnote w:id="4">
    <w:p w14:paraId="7A4DC4D1" w14:textId="77777777" w:rsidR="008D4177" w:rsidRDefault="008D4177" w:rsidP="008D4177">
      <w:pPr>
        <w:pStyle w:val="Funotentext"/>
      </w:pPr>
      <w:r>
        <w:rPr>
          <w:rStyle w:val="Funotenzeichen"/>
        </w:rPr>
        <w:footnoteRef/>
      </w:r>
      <w:r>
        <w:t xml:space="preserve"> Verordnung (EG) Nr. 852/2004 über Lebensmittelhygiene, Abl. L 139 vom 30.04.2004 S. 1, </w:t>
      </w:r>
      <w:r w:rsidRPr="00DB7742">
        <w:t>zuletzt geändert durch die Verordnung (E</w:t>
      </w:r>
      <w:r>
        <w:t>U</w:t>
      </w:r>
      <w:r w:rsidRPr="00DB7742">
        <w:t xml:space="preserve">) Nr. </w:t>
      </w:r>
      <w:r>
        <w:t>2021</w:t>
      </w:r>
      <w:r w:rsidRPr="00DB7742">
        <w:t>/</w:t>
      </w:r>
      <w:r>
        <w:t>382</w:t>
      </w:r>
      <w:r w:rsidRPr="00DB7742">
        <w:t>, ABl. Nr. L 7</w:t>
      </w:r>
      <w:r>
        <w:t>4</w:t>
      </w:r>
      <w:r w:rsidRPr="00DB7742">
        <w:t xml:space="preserve"> S</w:t>
      </w:r>
      <w:r>
        <w:t>.</w:t>
      </w:r>
      <w:r w:rsidRPr="00DB7742">
        <w:t xml:space="preserve"> 1, </w:t>
      </w:r>
      <w:r>
        <w:t>i. d. F.</w:t>
      </w:r>
      <w:r w:rsidRPr="00DB7742">
        <w:t xml:space="preserve"> der Berichtigung </w:t>
      </w:r>
      <w:r>
        <w:t>ABl. Nr.</w:t>
      </w:r>
      <w:r w:rsidRPr="00DB7742">
        <w:t xml:space="preserve"> 139 vom 30.</w:t>
      </w:r>
      <w:r>
        <w:t>0</w:t>
      </w:r>
      <w:r w:rsidRPr="00DB7742">
        <w:t>4.2004</w:t>
      </w:r>
      <w:r>
        <w:t xml:space="preserve"> S. </w:t>
      </w:r>
    </w:p>
  </w:footnote>
  <w:footnote w:id="5">
    <w:p w14:paraId="148491BF" w14:textId="77777777" w:rsidR="008D4177" w:rsidRPr="00C37C59" w:rsidRDefault="008D4177" w:rsidP="008D4177">
      <w:pPr>
        <w:pStyle w:val="Funotentext"/>
        <w:rPr>
          <w:lang w:val="en-GB"/>
        </w:rPr>
      </w:pPr>
      <w:r>
        <w:rPr>
          <w:rStyle w:val="Funotenzeichen"/>
        </w:rPr>
        <w:footnoteRef/>
      </w:r>
      <w:r>
        <w:t xml:space="preserve"> Lebensmittelsicherheits- und Verbraucherschutzgesetz, </w:t>
      </w:r>
      <w:r w:rsidRPr="007D4F70">
        <w:t>BGBl. I Nr. 13/2006</w:t>
      </w:r>
      <w:r>
        <w:t>, i. d. F.</w:t>
      </w:r>
      <w:r w:rsidRPr="001720E1">
        <w:t xml:space="preserve"> </w:t>
      </w:r>
      <w:r w:rsidRPr="00DB7742">
        <w:t xml:space="preserve">BGBl. </w:t>
      </w:r>
      <w:r w:rsidRPr="00C37C59">
        <w:rPr>
          <w:lang w:val="en-GB"/>
        </w:rPr>
        <w:t>I Nr. 186/2023</w:t>
      </w:r>
    </w:p>
  </w:footnote>
  <w:footnote w:id="6">
    <w:p w14:paraId="3CD7FDC4" w14:textId="77777777" w:rsidR="008D4177" w:rsidRPr="00C37C59" w:rsidRDefault="008D4177" w:rsidP="008D4177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C37C59">
        <w:rPr>
          <w:lang w:val="en-GB"/>
        </w:rPr>
        <w:t xml:space="preserve"> BGBl. I Nr. 118/2004, i. d. F. BGBl. I Nr. 124/2024</w:t>
      </w:r>
    </w:p>
  </w:footnote>
  <w:footnote w:id="7">
    <w:p w14:paraId="452F1694" w14:textId="77777777" w:rsidR="008D4177" w:rsidRPr="00F95B59" w:rsidRDefault="008D4177" w:rsidP="008D417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1. Tierhaltungsverordnung, </w:t>
      </w:r>
      <w:r w:rsidRPr="007D4F70">
        <w:t xml:space="preserve">BGBl. </w:t>
      </w:r>
      <w:r w:rsidRPr="00F95B59">
        <w:rPr>
          <w:lang w:val="de-DE"/>
        </w:rPr>
        <w:t>II Nr. 485/2004</w:t>
      </w:r>
      <w:r>
        <w:rPr>
          <w:lang w:val="de-DE"/>
        </w:rPr>
        <w:t xml:space="preserve">, i. d. F. </w:t>
      </w:r>
      <w:r w:rsidRPr="00DB7742">
        <w:rPr>
          <w:lang w:val="de-DE"/>
        </w:rPr>
        <w:t>BGBl. II Nr. 296/2022</w:t>
      </w:r>
    </w:p>
  </w:footnote>
  <w:footnote w:id="8">
    <w:p w14:paraId="3A820575" w14:textId="77777777" w:rsidR="008D4177" w:rsidRPr="00114310" w:rsidRDefault="008D4177" w:rsidP="008D417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DF17DF">
        <w:t>BGBl. II Nr. 110/2006</w:t>
      </w:r>
      <w:r>
        <w:t xml:space="preserve">, i. d. F. </w:t>
      </w:r>
      <w:r w:rsidRPr="00DF17DF">
        <w:t>BGBl. II Nr. 134/2020</w:t>
      </w:r>
    </w:p>
  </w:footnote>
  <w:footnote w:id="9">
    <w:p w14:paraId="29181D3E" w14:textId="77777777" w:rsidR="008D4177" w:rsidRPr="00C37C59" w:rsidRDefault="008D4177" w:rsidP="008D4177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C37C59">
        <w:rPr>
          <w:lang w:val="en-GB"/>
        </w:rPr>
        <w:t xml:space="preserve"> BGBl. I Nr. 186/2023, i. d. F. BGBl. I Nr. 53/2024</w:t>
      </w:r>
    </w:p>
  </w:footnote>
  <w:footnote w:id="10">
    <w:p w14:paraId="1D268ECB" w14:textId="77777777" w:rsidR="008D4177" w:rsidRPr="00F95B59" w:rsidRDefault="008D4177" w:rsidP="008D4177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C37C59">
        <w:rPr>
          <w:lang w:val="en-GB"/>
        </w:rPr>
        <w:t xml:space="preserve"> BGBl. I Nr. 111/2009, i. d. F. BGBl. </w:t>
      </w:r>
      <w:r>
        <w:rPr>
          <w:lang w:val="de-DE"/>
        </w:rPr>
        <w:t>I Nr. 91/2023</w:t>
      </w:r>
    </w:p>
  </w:footnote>
  <w:footnote w:id="11">
    <w:p w14:paraId="6B40CF38" w14:textId="77777777" w:rsidR="008D4177" w:rsidRPr="003B33C0" w:rsidRDefault="008D4177" w:rsidP="008D417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7945A5">
        <w:t xml:space="preserve">Wird </w:t>
      </w:r>
      <w:r>
        <w:t>die</w:t>
      </w:r>
      <w:r>
        <w:rPr>
          <w:szCs w:val="28"/>
        </w:rPr>
        <w:t xml:space="preserve"> offensichtliche</w:t>
      </w:r>
      <w:r w:rsidRPr="000A5CF8">
        <w:rPr>
          <w:szCs w:val="28"/>
        </w:rPr>
        <w:t>, grobe Übertretung</w:t>
      </w:r>
      <w:r w:rsidRPr="007945A5">
        <w:t xml:space="preserve"> in einem Unternehmen, welches Handel mit </w:t>
      </w:r>
      <w:r>
        <w:t xml:space="preserve">Düngemittel </w:t>
      </w:r>
      <w:r w:rsidRPr="007945A5">
        <w:t>betreibt, vorgefunden, ist davon aus</w:t>
      </w:r>
      <w:r>
        <w:t>zu</w:t>
      </w:r>
      <w:r w:rsidRPr="007945A5">
        <w:t xml:space="preserve">gehen, dass </w:t>
      </w:r>
      <w:r>
        <w:t xml:space="preserve">das Düngemittel </w:t>
      </w:r>
      <w:r w:rsidRPr="007945A5">
        <w:t xml:space="preserve">zum Zwecke des Inverkehrbringens gelagert wird; es sei denn, </w:t>
      </w:r>
      <w:r>
        <w:t>das Düngemittel</w:t>
      </w:r>
      <w:r w:rsidRPr="007945A5">
        <w:t xml:space="preserve"> ist offensichtlich so gekennzeichnet, dass eindeutig hervorgeht, zu welc</w:t>
      </w:r>
      <w:r>
        <w:t>hem anderen Zweck als zum Inver</w:t>
      </w:r>
      <w:r w:rsidRPr="007945A5">
        <w:t xml:space="preserve">kehrbringen </w:t>
      </w:r>
      <w:r>
        <w:t>das Düngemittel</w:t>
      </w:r>
      <w:r w:rsidRPr="007945A5">
        <w:t xml:space="preserve"> gelagert wird.</w:t>
      </w:r>
    </w:p>
  </w:footnote>
  <w:footnote w:id="12">
    <w:p w14:paraId="305A9081" w14:textId="77777777" w:rsidR="008D4177" w:rsidRPr="009B53B0" w:rsidRDefault="008D4177" w:rsidP="008D417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7945A5">
        <w:t xml:space="preserve">Wird </w:t>
      </w:r>
      <w:r>
        <w:t>die</w:t>
      </w:r>
      <w:r>
        <w:rPr>
          <w:szCs w:val="28"/>
        </w:rPr>
        <w:t xml:space="preserve"> offensichtliche</w:t>
      </w:r>
      <w:r w:rsidRPr="000A5CF8">
        <w:rPr>
          <w:szCs w:val="28"/>
        </w:rPr>
        <w:t>, grobe Übertretung</w:t>
      </w:r>
      <w:r w:rsidRPr="007945A5">
        <w:t xml:space="preserve"> in einem Unternehmen, welches Handel mit </w:t>
      </w:r>
      <w:r>
        <w:t xml:space="preserve">Futtermittel </w:t>
      </w:r>
      <w:r w:rsidRPr="007945A5">
        <w:t>betreibt, vorgefunden, ist davon aus</w:t>
      </w:r>
      <w:r>
        <w:t>zu</w:t>
      </w:r>
      <w:r w:rsidRPr="007945A5">
        <w:t xml:space="preserve">gehen, dass </w:t>
      </w:r>
      <w:r>
        <w:t>das Futtermittel</w:t>
      </w:r>
      <w:r w:rsidRPr="007945A5">
        <w:t xml:space="preserve"> zum Zwecke des Inverkehrbringens gelagert wird; es sei denn, </w:t>
      </w:r>
      <w:r>
        <w:t>das Futtermittel</w:t>
      </w:r>
      <w:r w:rsidRPr="007945A5">
        <w:t xml:space="preserve"> ist offensichtlich so gekennzeichnet, dass eindeutig hervorgeht, zu welc</w:t>
      </w:r>
      <w:r>
        <w:t>hem anderen Zweck als zum Inver</w:t>
      </w:r>
      <w:r w:rsidRPr="007945A5">
        <w:t xml:space="preserve">kehrbringen </w:t>
      </w:r>
      <w:r>
        <w:t>das Futtermittel</w:t>
      </w:r>
      <w:r w:rsidRPr="007945A5">
        <w:t xml:space="preserve"> gelagert wird.</w:t>
      </w:r>
    </w:p>
  </w:footnote>
  <w:footnote w:id="13">
    <w:p w14:paraId="1D6673C4" w14:textId="77777777" w:rsidR="008D4177" w:rsidRDefault="008D4177" w:rsidP="008D4177">
      <w:pPr>
        <w:pStyle w:val="Funotentext"/>
      </w:pPr>
      <w:r>
        <w:rPr>
          <w:rStyle w:val="Funotenzeichen"/>
        </w:rPr>
        <w:footnoteRef/>
      </w:r>
      <w:r>
        <w:t xml:space="preserve"> Primärproduzent:in, Landwirt:in</w:t>
      </w:r>
    </w:p>
  </w:footnote>
  <w:footnote w:id="14">
    <w:p w14:paraId="7E73E3F1" w14:textId="77777777" w:rsidR="008D4177" w:rsidRPr="00C37C59" w:rsidRDefault="008D4177" w:rsidP="008D4177">
      <w:pPr>
        <w:pStyle w:val="Funotentext"/>
        <w:rPr>
          <w:lang w:val="en-GB"/>
        </w:rPr>
      </w:pPr>
      <w:r>
        <w:rPr>
          <w:rStyle w:val="Funotenzeichen"/>
        </w:rPr>
        <w:footnoteRef/>
      </w:r>
      <w:r>
        <w:t xml:space="preserve"> </w:t>
      </w:r>
      <w:r w:rsidRPr="007D4F70">
        <w:t xml:space="preserve">BGBl. </w:t>
      </w:r>
      <w:r w:rsidRPr="00C37C59">
        <w:rPr>
          <w:lang w:val="en-GB"/>
        </w:rPr>
        <w:t>I Nr. 139/1999, i. d. F. BGBl. I Nr. 58/2017</w:t>
      </w:r>
    </w:p>
  </w:footnote>
  <w:footnote w:id="15">
    <w:p w14:paraId="3EFC882A" w14:textId="77777777" w:rsidR="008D4177" w:rsidRPr="00C37C59" w:rsidRDefault="008D4177" w:rsidP="008D4177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C37C59">
        <w:rPr>
          <w:lang w:val="en-GB"/>
        </w:rPr>
        <w:t xml:space="preserve"> BGBl. II Nr. 316/2010</w:t>
      </w:r>
    </w:p>
  </w:footnote>
  <w:footnote w:id="16">
    <w:p w14:paraId="79009795" w14:textId="77777777" w:rsidR="008D4177" w:rsidRPr="00F02D4E" w:rsidRDefault="008D4177" w:rsidP="008D417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F02D4E">
        <w:t xml:space="preserve">Wird </w:t>
      </w:r>
      <w:r>
        <w:t>die offensichtliche</w:t>
      </w:r>
      <w:r w:rsidRPr="00F02D4E">
        <w:t xml:space="preserve">, grobe </w:t>
      </w:r>
      <w:r>
        <w:t>Übertretung</w:t>
      </w:r>
      <w:r w:rsidRPr="00F02D4E">
        <w:t xml:space="preserve"> in einem Unternehmen, welches Handel mit Pflanzenschutzmittel betreibt, vorgefunden, ist davon auszugehen, dass das Pflanzenschutzmittel zum Zwecke des Inverkehrbringens gelagert wird; es sei denn, das Pflanzenschutzmittel ist offensichtlich so gekennzeichnet, dass eindeutig hervorgeht, zu welchem anderen Zweck als zum Inverkehrbringen das Pflanzenschutzmittel gelagert wird.</w:t>
      </w:r>
    </w:p>
  </w:footnote>
  <w:footnote w:id="17">
    <w:p w14:paraId="26C437A6" w14:textId="77777777" w:rsidR="008D4177" w:rsidRPr="000D5AF1" w:rsidRDefault="008D4177" w:rsidP="008D4177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C37C59">
        <w:rPr>
          <w:lang w:val="en-GB"/>
        </w:rPr>
        <w:t xml:space="preserve"> BGBl. I Nr. 10/2011, i. d. F. BGBl. </w:t>
      </w:r>
      <w:r w:rsidRPr="00551E26">
        <w:rPr>
          <w:lang w:val="de-DE"/>
        </w:rPr>
        <w:t>I Nr. 104/2021</w:t>
      </w:r>
    </w:p>
  </w:footnote>
  <w:footnote w:id="18">
    <w:p w14:paraId="5097B358" w14:textId="77777777" w:rsidR="008D4177" w:rsidRPr="009B53B0" w:rsidRDefault="008D4177" w:rsidP="008D417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7945A5">
        <w:t xml:space="preserve">Wird </w:t>
      </w:r>
      <w:r>
        <w:t>die</w:t>
      </w:r>
      <w:r>
        <w:rPr>
          <w:szCs w:val="28"/>
        </w:rPr>
        <w:t xml:space="preserve"> offensichtliche</w:t>
      </w:r>
      <w:r w:rsidRPr="000A5CF8">
        <w:rPr>
          <w:szCs w:val="28"/>
        </w:rPr>
        <w:t>, grobe Übertretung</w:t>
      </w:r>
      <w:r w:rsidRPr="007945A5">
        <w:t xml:space="preserve"> in einem Unternehmen, welches Handel mit </w:t>
      </w:r>
      <w:r>
        <w:t>Saatgut</w:t>
      </w:r>
      <w:r w:rsidRPr="007945A5">
        <w:t xml:space="preserve"> betreibt, vorgefunden, ist davon aus</w:t>
      </w:r>
      <w:r>
        <w:t>zu</w:t>
      </w:r>
      <w:r w:rsidRPr="007945A5">
        <w:t xml:space="preserve">gehen, dass </w:t>
      </w:r>
      <w:r>
        <w:t xml:space="preserve">das Saatgut </w:t>
      </w:r>
      <w:r w:rsidRPr="007945A5">
        <w:t xml:space="preserve">zum Zwecke des Inverkehrbringens gelagert wird; es sei denn, </w:t>
      </w:r>
      <w:r>
        <w:t>dieses</w:t>
      </w:r>
      <w:r w:rsidRPr="007945A5">
        <w:t xml:space="preserve"> ist offensichtlich so gekennzeichnet, dass eindeutig hervorgeht, zu welchem anderen Zweck als zum Inverkehrbringen </w:t>
      </w:r>
      <w:r>
        <w:t>das Saatgut</w:t>
      </w:r>
      <w:r w:rsidRPr="007945A5">
        <w:t xml:space="preserve"> gelagert wird.</w:t>
      </w:r>
    </w:p>
  </w:footnote>
  <w:footnote w:id="19">
    <w:p w14:paraId="66C82137" w14:textId="77777777" w:rsidR="008D4177" w:rsidRDefault="008D4177" w:rsidP="008D4177">
      <w:pPr>
        <w:pStyle w:val="Funotentext"/>
      </w:pPr>
      <w:r>
        <w:rPr>
          <w:rStyle w:val="Funotenzeichen"/>
        </w:rPr>
        <w:footnoteRef/>
      </w:r>
      <w:r w:rsidRPr="00C37C59">
        <w:rPr>
          <w:lang w:val="en-GB"/>
        </w:rPr>
        <w:t xml:space="preserve"> BGBl. I Nr. 72/1997, i. d. F. BGBl. </w:t>
      </w:r>
      <w:r w:rsidRPr="00551E26">
        <w:t>I Nr. 104/2019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688F" w14:textId="77777777" w:rsidR="00B62879" w:rsidRPr="006D4B9C" w:rsidRDefault="00B62879" w:rsidP="007F77E4">
    <w:pPr>
      <w:pBdr>
        <w:bottom w:val="single" w:sz="4" w:space="1" w:color="000000" w:themeColor="text1"/>
      </w:pBdr>
      <w:tabs>
        <w:tab w:val="right" w:pos="9356"/>
      </w:tabs>
      <w:spacing w:before="0" w:line="276" w:lineRule="auto"/>
      <w:jc w:val="center"/>
      <w:rPr>
        <w:rFonts w:ascii="Segoe UI Light" w:hAnsi="Segoe UI Light" w:cs="Segoe UI"/>
        <w:b/>
        <w:color w:val="808080" w:themeColor="background1" w:themeShade="80"/>
        <w:sz w:val="28"/>
      </w:rPr>
    </w:pPr>
    <w:r w:rsidRPr="006D4B9C">
      <w:rPr>
        <w:rFonts w:ascii="Segoe UI Light" w:hAnsi="Segoe UI Light" w:cs="Segoe UI"/>
        <w:b/>
        <w:noProof/>
        <w:color w:val="808080" w:themeColor="background1" w:themeShade="80"/>
        <w:sz w:val="28"/>
        <w:lang w:val="de-DE" w:eastAsia="de-DE"/>
      </w:rPr>
      <w:t>Kontrollausschuss gemäß § 5 EU-QuaDG</w:t>
    </w:r>
  </w:p>
  <w:p w14:paraId="00C8103E" w14:textId="77777777" w:rsidR="00B62879" w:rsidRPr="008509A6" w:rsidRDefault="00B62879" w:rsidP="00BA5CDB">
    <w:pPr>
      <w:jc w:val="right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643D" w14:textId="77777777" w:rsidR="00B62879" w:rsidRPr="00344F26" w:rsidRDefault="00B62879" w:rsidP="00344F26">
    <w:pPr>
      <w:spacing w:line="100" w:lineRule="exact"/>
      <w:rPr>
        <w:sz w:val="12"/>
        <w:szCs w:val="12"/>
      </w:rPr>
    </w:pPr>
    <w:r>
      <w:rPr>
        <w:b/>
        <w:noProof/>
        <w:color w:val="FF0000"/>
        <w:lang w:eastAsia="de-AT"/>
      </w:rPr>
      <w:drawing>
        <wp:anchor distT="0" distB="0" distL="114300" distR="114300" simplePos="0" relativeHeight="251657728" behindDoc="1" locked="0" layoutInCell="1" allowOverlap="1" wp14:anchorId="35814F67" wp14:editId="3CCFF969">
          <wp:simplePos x="0" y="0"/>
          <wp:positionH relativeFrom="column">
            <wp:posOffset>-548640</wp:posOffset>
          </wp:positionH>
          <wp:positionV relativeFrom="paragraph">
            <wp:posOffset>161290</wp:posOffset>
          </wp:positionV>
          <wp:extent cx="6979920" cy="838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0000"/>
        <w:lang w:eastAsia="de-AT"/>
      </w:rPr>
      <w:drawing>
        <wp:anchor distT="0" distB="0" distL="114300" distR="114300" simplePos="0" relativeHeight="251656704" behindDoc="0" locked="0" layoutInCell="1" allowOverlap="1" wp14:anchorId="11A00691" wp14:editId="43289ED9">
          <wp:simplePos x="0" y="0"/>
          <wp:positionH relativeFrom="column">
            <wp:posOffset>5227320</wp:posOffset>
          </wp:positionH>
          <wp:positionV relativeFrom="paragraph">
            <wp:posOffset>-114935</wp:posOffset>
          </wp:positionV>
          <wp:extent cx="822960" cy="488950"/>
          <wp:effectExtent l="0" t="0" r="0" b="6350"/>
          <wp:wrapNone/>
          <wp:docPr id="3" name="Grafik 3" descr="ages_dt_4c_300dpi_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ges_dt_4c_300dpi_RGB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BF7"/>
    <w:multiLevelType w:val="hybridMultilevel"/>
    <w:tmpl w:val="B8F88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54D8"/>
    <w:multiLevelType w:val="hybridMultilevel"/>
    <w:tmpl w:val="440036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2AE"/>
    <w:multiLevelType w:val="hybridMultilevel"/>
    <w:tmpl w:val="EBD61DF2"/>
    <w:lvl w:ilvl="0" w:tplc="A79202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46607"/>
    <w:multiLevelType w:val="hybridMultilevel"/>
    <w:tmpl w:val="95D0E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6BD"/>
    <w:multiLevelType w:val="hybridMultilevel"/>
    <w:tmpl w:val="2DAC88A4"/>
    <w:lvl w:ilvl="0" w:tplc="0148A9F4">
      <w:start w:val="5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006F4"/>
    <w:multiLevelType w:val="hybridMultilevel"/>
    <w:tmpl w:val="F698AC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3535"/>
    <w:multiLevelType w:val="hybridMultilevel"/>
    <w:tmpl w:val="FC341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6330"/>
    <w:multiLevelType w:val="hybridMultilevel"/>
    <w:tmpl w:val="514AE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2B12"/>
    <w:multiLevelType w:val="hybridMultilevel"/>
    <w:tmpl w:val="0AB4E7DC"/>
    <w:lvl w:ilvl="0" w:tplc="9C305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653A1"/>
    <w:multiLevelType w:val="hybridMultilevel"/>
    <w:tmpl w:val="D134564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269EE"/>
    <w:multiLevelType w:val="hybridMultilevel"/>
    <w:tmpl w:val="3FBEBFB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E0BFC"/>
    <w:multiLevelType w:val="hybridMultilevel"/>
    <w:tmpl w:val="9B129C44"/>
    <w:lvl w:ilvl="0" w:tplc="A79202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63B87"/>
    <w:multiLevelType w:val="hybridMultilevel"/>
    <w:tmpl w:val="F7B0CB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8358C"/>
    <w:multiLevelType w:val="hybridMultilevel"/>
    <w:tmpl w:val="D8D2A7C4"/>
    <w:lvl w:ilvl="0" w:tplc="5C9E8D72"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361315"/>
    <w:multiLevelType w:val="hybridMultilevel"/>
    <w:tmpl w:val="8E748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9367C"/>
    <w:multiLevelType w:val="hybridMultilevel"/>
    <w:tmpl w:val="7E8076B0"/>
    <w:lvl w:ilvl="0" w:tplc="83E20C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147FD3"/>
    <w:multiLevelType w:val="hybridMultilevel"/>
    <w:tmpl w:val="D6CCD302"/>
    <w:lvl w:ilvl="0" w:tplc="7B1A2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D55340"/>
    <w:multiLevelType w:val="hybridMultilevel"/>
    <w:tmpl w:val="446AF574"/>
    <w:lvl w:ilvl="0" w:tplc="E38E7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E705DD"/>
    <w:multiLevelType w:val="hybridMultilevel"/>
    <w:tmpl w:val="28DE3474"/>
    <w:lvl w:ilvl="0" w:tplc="B4DC02BC">
      <w:start w:val="2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D55DF"/>
    <w:multiLevelType w:val="hybridMultilevel"/>
    <w:tmpl w:val="5F76BE68"/>
    <w:lvl w:ilvl="0" w:tplc="59A4735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34C8D"/>
    <w:multiLevelType w:val="hybridMultilevel"/>
    <w:tmpl w:val="C8A2922A"/>
    <w:lvl w:ilvl="0" w:tplc="6CB019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3E0D47"/>
    <w:multiLevelType w:val="hybridMultilevel"/>
    <w:tmpl w:val="DEC0EF6E"/>
    <w:lvl w:ilvl="0" w:tplc="091A8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E729F"/>
    <w:multiLevelType w:val="multilevel"/>
    <w:tmpl w:val="416050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I11"/>
      <w:lvlText w:val="%1.%2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2520"/>
      </w:pPr>
      <w:rPr>
        <w:rFonts w:hint="default"/>
      </w:rPr>
    </w:lvl>
  </w:abstractNum>
  <w:abstractNum w:abstractNumId="23" w15:restartNumberingAfterBreak="0">
    <w:nsid w:val="4F041B90"/>
    <w:multiLevelType w:val="hybridMultilevel"/>
    <w:tmpl w:val="47E20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7630C"/>
    <w:multiLevelType w:val="hybridMultilevel"/>
    <w:tmpl w:val="0FA48D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D2971"/>
    <w:multiLevelType w:val="hybridMultilevel"/>
    <w:tmpl w:val="C5B094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0953694"/>
    <w:multiLevelType w:val="hybridMultilevel"/>
    <w:tmpl w:val="FE58375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686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D9CE6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8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A3B04"/>
    <w:multiLevelType w:val="hybridMultilevel"/>
    <w:tmpl w:val="43EE97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77B12"/>
    <w:multiLevelType w:val="hybridMultilevel"/>
    <w:tmpl w:val="4AB0BE08"/>
    <w:lvl w:ilvl="0" w:tplc="BE10E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12E67"/>
    <w:multiLevelType w:val="hybridMultilevel"/>
    <w:tmpl w:val="AFD29C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233FF"/>
    <w:multiLevelType w:val="hybridMultilevel"/>
    <w:tmpl w:val="CB4E1B14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336E2"/>
    <w:multiLevelType w:val="hybridMultilevel"/>
    <w:tmpl w:val="33082486"/>
    <w:lvl w:ilvl="0" w:tplc="0407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621F7BDB"/>
    <w:multiLevelType w:val="hybridMultilevel"/>
    <w:tmpl w:val="B0785C44"/>
    <w:lvl w:ilvl="0" w:tplc="0407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679B7209"/>
    <w:multiLevelType w:val="hybridMultilevel"/>
    <w:tmpl w:val="79CA96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55F7C"/>
    <w:multiLevelType w:val="hybridMultilevel"/>
    <w:tmpl w:val="8EC22D58"/>
    <w:lvl w:ilvl="0" w:tplc="0407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54ABD"/>
    <w:multiLevelType w:val="hybridMultilevel"/>
    <w:tmpl w:val="473AFF78"/>
    <w:lvl w:ilvl="0" w:tplc="5C9E8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76D68"/>
    <w:multiLevelType w:val="hybridMultilevel"/>
    <w:tmpl w:val="2F60FE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535E3"/>
    <w:multiLevelType w:val="multilevel"/>
    <w:tmpl w:val="0407001F"/>
    <w:styleLink w:val="Formatvorlag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6543F27"/>
    <w:multiLevelType w:val="hybridMultilevel"/>
    <w:tmpl w:val="D3145C66"/>
    <w:lvl w:ilvl="0" w:tplc="A79202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02777"/>
    <w:multiLevelType w:val="hybridMultilevel"/>
    <w:tmpl w:val="9154A70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576314"/>
    <w:multiLevelType w:val="multilevel"/>
    <w:tmpl w:val="27AC7F84"/>
    <w:lvl w:ilvl="0">
      <w:start w:val="1"/>
      <w:numFmt w:val="upperRoman"/>
      <w:pStyle w:val="berschrift1"/>
      <w:lvlText w:val="%1."/>
      <w:lvlJc w:val="righ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644" w:hanging="36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2139"/>
        </w:tabs>
        <w:ind w:left="2139" w:hanging="720"/>
      </w:pPr>
      <w:rPr>
        <w:rFonts w:hint="default"/>
        <w:color w:val="auto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1" w15:restartNumberingAfterBreak="0">
    <w:nsid w:val="788E2BDA"/>
    <w:multiLevelType w:val="hybridMultilevel"/>
    <w:tmpl w:val="13FACC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575626">
    <w:abstractNumId w:val="10"/>
  </w:num>
  <w:num w:numId="2" w16cid:durableId="883710557">
    <w:abstractNumId w:val="40"/>
  </w:num>
  <w:num w:numId="3" w16cid:durableId="599532818">
    <w:abstractNumId w:val="27"/>
  </w:num>
  <w:num w:numId="4" w16cid:durableId="1985432359">
    <w:abstractNumId w:val="37"/>
  </w:num>
  <w:num w:numId="5" w16cid:durableId="181674517">
    <w:abstractNumId w:val="0"/>
  </w:num>
  <w:num w:numId="6" w16cid:durableId="7158141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869598">
    <w:abstractNumId w:val="25"/>
  </w:num>
  <w:num w:numId="8" w16cid:durableId="591209595">
    <w:abstractNumId w:val="31"/>
  </w:num>
  <w:num w:numId="9" w16cid:durableId="141040546">
    <w:abstractNumId w:val="39"/>
  </w:num>
  <w:num w:numId="10" w16cid:durableId="201095280">
    <w:abstractNumId w:val="29"/>
  </w:num>
  <w:num w:numId="11" w16cid:durableId="635263549">
    <w:abstractNumId w:val="1"/>
  </w:num>
  <w:num w:numId="12" w16cid:durableId="1773158935">
    <w:abstractNumId w:val="23"/>
  </w:num>
  <w:num w:numId="13" w16cid:durableId="656611228">
    <w:abstractNumId w:val="35"/>
  </w:num>
  <w:num w:numId="14" w16cid:durableId="1155951356">
    <w:abstractNumId w:val="19"/>
  </w:num>
  <w:num w:numId="15" w16cid:durableId="1351103411">
    <w:abstractNumId w:val="12"/>
  </w:num>
  <w:num w:numId="16" w16cid:durableId="742490065">
    <w:abstractNumId w:val="5"/>
  </w:num>
  <w:num w:numId="17" w16cid:durableId="19494597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6829798">
    <w:abstractNumId w:val="26"/>
  </w:num>
  <w:num w:numId="19" w16cid:durableId="1650818375">
    <w:abstractNumId w:val="14"/>
  </w:num>
  <w:num w:numId="20" w16cid:durableId="264196467">
    <w:abstractNumId w:val="30"/>
  </w:num>
  <w:num w:numId="21" w16cid:durableId="622422057">
    <w:abstractNumId w:val="28"/>
  </w:num>
  <w:num w:numId="22" w16cid:durableId="829710372">
    <w:abstractNumId w:val="6"/>
  </w:num>
  <w:num w:numId="23" w16cid:durableId="956596033">
    <w:abstractNumId w:val="18"/>
  </w:num>
  <w:num w:numId="24" w16cid:durableId="1895236642">
    <w:abstractNumId w:val="41"/>
  </w:num>
  <w:num w:numId="25" w16cid:durableId="1988052215">
    <w:abstractNumId w:val="7"/>
  </w:num>
  <w:num w:numId="26" w16cid:durableId="544831543">
    <w:abstractNumId w:val="36"/>
  </w:num>
  <w:num w:numId="27" w16cid:durableId="1253469796">
    <w:abstractNumId w:val="20"/>
  </w:num>
  <w:num w:numId="28" w16cid:durableId="397292718">
    <w:abstractNumId w:val="16"/>
  </w:num>
  <w:num w:numId="29" w16cid:durableId="1970864519">
    <w:abstractNumId w:val="17"/>
  </w:num>
  <w:num w:numId="30" w16cid:durableId="1369454868">
    <w:abstractNumId w:val="21"/>
  </w:num>
  <w:num w:numId="31" w16cid:durableId="194972146">
    <w:abstractNumId w:val="3"/>
  </w:num>
  <w:num w:numId="32" w16cid:durableId="788932885">
    <w:abstractNumId w:val="32"/>
  </w:num>
  <w:num w:numId="33" w16cid:durableId="65230018">
    <w:abstractNumId w:val="24"/>
  </w:num>
  <w:num w:numId="34" w16cid:durableId="1879925604">
    <w:abstractNumId w:val="13"/>
  </w:num>
  <w:num w:numId="35" w16cid:durableId="1647515072">
    <w:abstractNumId w:val="9"/>
  </w:num>
  <w:num w:numId="36" w16cid:durableId="1929146606">
    <w:abstractNumId w:val="34"/>
  </w:num>
  <w:num w:numId="37" w16cid:durableId="809008766">
    <w:abstractNumId w:val="8"/>
  </w:num>
  <w:num w:numId="38" w16cid:durableId="1593976650">
    <w:abstractNumId w:val="11"/>
  </w:num>
  <w:num w:numId="39" w16cid:durableId="686176415">
    <w:abstractNumId w:val="40"/>
  </w:num>
  <w:num w:numId="40" w16cid:durableId="2025403159">
    <w:abstractNumId w:val="22"/>
  </w:num>
  <w:num w:numId="41" w16cid:durableId="2057970489">
    <w:abstractNumId w:val="4"/>
  </w:num>
  <w:num w:numId="42" w16cid:durableId="511644477">
    <w:abstractNumId w:val="38"/>
  </w:num>
  <w:num w:numId="43" w16cid:durableId="275017178">
    <w:abstractNumId w:val="2"/>
  </w:num>
  <w:num w:numId="44" w16cid:durableId="856230578">
    <w:abstractNumId w:val="15"/>
  </w:num>
  <w:num w:numId="45" w16cid:durableId="170591079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72858328">
    <w:abstractNumId w:val="10"/>
  </w:num>
  <w:num w:numId="47" w16cid:durableId="117724628">
    <w:abstractNumId w:val="40"/>
  </w:num>
  <w:num w:numId="48" w16cid:durableId="2078088409">
    <w:abstractNumId w:val="40"/>
  </w:num>
  <w:num w:numId="49" w16cid:durableId="1872497856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7B"/>
    <w:rsid w:val="00000050"/>
    <w:rsid w:val="0000005C"/>
    <w:rsid w:val="0000057F"/>
    <w:rsid w:val="00000835"/>
    <w:rsid w:val="000017A1"/>
    <w:rsid w:val="000017EF"/>
    <w:rsid w:val="00001D6A"/>
    <w:rsid w:val="0000243C"/>
    <w:rsid w:val="00003544"/>
    <w:rsid w:val="00003569"/>
    <w:rsid w:val="000035FF"/>
    <w:rsid w:val="000036C7"/>
    <w:rsid w:val="000037A8"/>
    <w:rsid w:val="00003814"/>
    <w:rsid w:val="00004248"/>
    <w:rsid w:val="00004284"/>
    <w:rsid w:val="000043EF"/>
    <w:rsid w:val="00004555"/>
    <w:rsid w:val="000053F3"/>
    <w:rsid w:val="00005A70"/>
    <w:rsid w:val="0000640F"/>
    <w:rsid w:val="00006775"/>
    <w:rsid w:val="00006927"/>
    <w:rsid w:val="0000694D"/>
    <w:rsid w:val="000069AF"/>
    <w:rsid w:val="00006B96"/>
    <w:rsid w:val="00006DE0"/>
    <w:rsid w:val="0000735B"/>
    <w:rsid w:val="000073AE"/>
    <w:rsid w:val="0000774D"/>
    <w:rsid w:val="00007D71"/>
    <w:rsid w:val="00011097"/>
    <w:rsid w:val="00012073"/>
    <w:rsid w:val="0001218D"/>
    <w:rsid w:val="0001243D"/>
    <w:rsid w:val="000124D6"/>
    <w:rsid w:val="000140D5"/>
    <w:rsid w:val="00014DEC"/>
    <w:rsid w:val="00014F31"/>
    <w:rsid w:val="00014FE4"/>
    <w:rsid w:val="000155EC"/>
    <w:rsid w:val="000157DD"/>
    <w:rsid w:val="0001654C"/>
    <w:rsid w:val="0001706E"/>
    <w:rsid w:val="0002018D"/>
    <w:rsid w:val="00020700"/>
    <w:rsid w:val="00021122"/>
    <w:rsid w:val="00021186"/>
    <w:rsid w:val="00021855"/>
    <w:rsid w:val="00021C71"/>
    <w:rsid w:val="00022323"/>
    <w:rsid w:val="00022CDA"/>
    <w:rsid w:val="000231B6"/>
    <w:rsid w:val="000234EE"/>
    <w:rsid w:val="0002360E"/>
    <w:rsid w:val="00023748"/>
    <w:rsid w:val="00023765"/>
    <w:rsid w:val="00024180"/>
    <w:rsid w:val="00024A2C"/>
    <w:rsid w:val="00024D58"/>
    <w:rsid w:val="00025087"/>
    <w:rsid w:val="00025A0F"/>
    <w:rsid w:val="00026095"/>
    <w:rsid w:val="0002667F"/>
    <w:rsid w:val="00026BFD"/>
    <w:rsid w:val="000279BD"/>
    <w:rsid w:val="00027E50"/>
    <w:rsid w:val="0003037F"/>
    <w:rsid w:val="00030429"/>
    <w:rsid w:val="00030A02"/>
    <w:rsid w:val="000310B5"/>
    <w:rsid w:val="0003114F"/>
    <w:rsid w:val="000320EF"/>
    <w:rsid w:val="0003229B"/>
    <w:rsid w:val="000325FC"/>
    <w:rsid w:val="00032868"/>
    <w:rsid w:val="00033DBE"/>
    <w:rsid w:val="00034757"/>
    <w:rsid w:val="00034E39"/>
    <w:rsid w:val="00034E5F"/>
    <w:rsid w:val="000354B6"/>
    <w:rsid w:val="00035516"/>
    <w:rsid w:val="000362BF"/>
    <w:rsid w:val="000362CC"/>
    <w:rsid w:val="0003673F"/>
    <w:rsid w:val="00036902"/>
    <w:rsid w:val="00036E57"/>
    <w:rsid w:val="00036F68"/>
    <w:rsid w:val="00036FCF"/>
    <w:rsid w:val="0003739D"/>
    <w:rsid w:val="00037413"/>
    <w:rsid w:val="00037C62"/>
    <w:rsid w:val="0004126D"/>
    <w:rsid w:val="00041300"/>
    <w:rsid w:val="00041AA9"/>
    <w:rsid w:val="00041E1F"/>
    <w:rsid w:val="00042216"/>
    <w:rsid w:val="00042433"/>
    <w:rsid w:val="0004315B"/>
    <w:rsid w:val="00043730"/>
    <w:rsid w:val="000437C9"/>
    <w:rsid w:val="00043BF4"/>
    <w:rsid w:val="00043E40"/>
    <w:rsid w:val="00043F85"/>
    <w:rsid w:val="000442C4"/>
    <w:rsid w:val="000448DC"/>
    <w:rsid w:val="00044FAD"/>
    <w:rsid w:val="000453F6"/>
    <w:rsid w:val="000454EC"/>
    <w:rsid w:val="00045D71"/>
    <w:rsid w:val="00046057"/>
    <w:rsid w:val="00046276"/>
    <w:rsid w:val="000462DD"/>
    <w:rsid w:val="00046621"/>
    <w:rsid w:val="000477D4"/>
    <w:rsid w:val="000504B4"/>
    <w:rsid w:val="00050F18"/>
    <w:rsid w:val="000512ED"/>
    <w:rsid w:val="00051CC3"/>
    <w:rsid w:val="000523B4"/>
    <w:rsid w:val="00052502"/>
    <w:rsid w:val="00052E47"/>
    <w:rsid w:val="000530CA"/>
    <w:rsid w:val="00053645"/>
    <w:rsid w:val="0005370F"/>
    <w:rsid w:val="00053998"/>
    <w:rsid w:val="000542F1"/>
    <w:rsid w:val="00054CA5"/>
    <w:rsid w:val="00054CF7"/>
    <w:rsid w:val="00054E04"/>
    <w:rsid w:val="00054F58"/>
    <w:rsid w:val="0005581A"/>
    <w:rsid w:val="00055A8B"/>
    <w:rsid w:val="00055CC5"/>
    <w:rsid w:val="00056251"/>
    <w:rsid w:val="0005651D"/>
    <w:rsid w:val="000568D8"/>
    <w:rsid w:val="00057641"/>
    <w:rsid w:val="00060045"/>
    <w:rsid w:val="000600C6"/>
    <w:rsid w:val="0006013F"/>
    <w:rsid w:val="000605FA"/>
    <w:rsid w:val="00060886"/>
    <w:rsid w:val="00060CD1"/>
    <w:rsid w:val="000617AD"/>
    <w:rsid w:val="0006225B"/>
    <w:rsid w:val="00062A4D"/>
    <w:rsid w:val="000638B1"/>
    <w:rsid w:val="00063FDE"/>
    <w:rsid w:val="0006434F"/>
    <w:rsid w:val="0006443D"/>
    <w:rsid w:val="00065D25"/>
    <w:rsid w:val="00065F58"/>
    <w:rsid w:val="00066A5E"/>
    <w:rsid w:val="00066B0C"/>
    <w:rsid w:val="00066B3E"/>
    <w:rsid w:val="00067908"/>
    <w:rsid w:val="0007047F"/>
    <w:rsid w:val="0007067A"/>
    <w:rsid w:val="00070A16"/>
    <w:rsid w:val="00070C19"/>
    <w:rsid w:val="0007133C"/>
    <w:rsid w:val="00071C44"/>
    <w:rsid w:val="00071D0E"/>
    <w:rsid w:val="00071E01"/>
    <w:rsid w:val="00072000"/>
    <w:rsid w:val="0007227F"/>
    <w:rsid w:val="000722F4"/>
    <w:rsid w:val="000734B2"/>
    <w:rsid w:val="000736FA"/>
    <w:rsid w:val="00073E95"/>
    <w:rsid w:val="000745B7"/>
    <w:rsid w:val="0007496F"/>
    <w:rsid w:val="00076571"/>
    <w:rsid w:val="00076B66"/>
    <w:rsid w:val="00077628"/>
    <w:rsid w:val="0007798F"/>
    <w:rsid w:val="00080B90"/>
    <w:rsid w:val="00080E7B"/>
    <w:rsid w:val="00081023"/>
    <w:rsid w:val="000812F8"/>
    <w:rsid w:val="00081571"/>
    <w:rsid w:val="00082670"/>
    <w:rsid w:val="0008289A"/>
    <w:rsid w:val="00083028"/>
    <w:rsid w:val="00083198"/>
    <w:rsid w:val="000831E5"/>
    <w:rsid w:val="00083357"/>
    <w:rsid w:val="00083697"/>
    <w:rsid w:val="000837FD"/>
    <w:rsid w:val="00083D3C"/>
    <w:rsid w:val="00084042"/>
    <w:rsid w:val="00084887"/>
    <w:rsid w:val="000856C0"/>
    <w:rsid w:val="00086034"/>
    <w:rsid w:val="0008624B"/>
    <w:rsid w:val="000866A3"/>
    <w:rsid w:val="0008671A"/>
    <w:rsid w:val="00091585"/>
    <w:rsid w:val="00091F8C"/>
    <w:rsid w:val="000926FA"/>
    <w:rsid w:val="000928A1"/>
    <w:rsid w:val="00093099"/>
    <w:rsid w:val="0009315E"/>
    <w:rsid w:val="000938E7"/>
    <w:rsid w:val="000938FE"/>
    <w:rsid w:val="00093D8B"/>
    <w:rsid w:val="00093DF0"/>
    <w:rsid w:val="000948C9"/>
    <w:rsid w:val="00094CA0"/>
    <w:rsid w:val="00095400"/>
    <w:rsid w:val="000954A3"/>
    <w:rsid w:val="000954D0"/>
    <w:rsid w:val="00095944"/>
    <w:rsid w:val="00095F81"/>
    <w:rsid w:val="000960A0"/>
    <w:rsid w:val="00096BEC"/>
    <w:rsid w:val="000977DB"/>
    <w:rsid w:val="00097A13"/>
    <w:rsid w:val="00097E8D"/>
    <w:rsid w:val="00097FCA"/>
    <w:rsid w:val="00097FED"/>
    <w:rsid w:val="000A0B58"/>
    <w:rsid w:val="000A0F36"/>
    <w:rsid w:val="000A0F4C"/>
    <w:rsid w:val="000A106A"/>
    <w:rsid w:val="000A154E"/>
    <w:rsid w:val="000A2182"/>
    <w:rsid w:val="000A28BD"/>
    <w:rsid w:val="000A2EA2"/>
    <w:rsid w:val="000A33C5"/>
    <w:rsid w:val="000A4A0D"/>
    <w:rsid w:val="000A4A33"/>
    <w:rsid w:val="000A4B62"/>
    <w:rsid w:val="000A4CE9"/>
    <w:rsid w:val="000A54B5"/>
    <w:rsid w:val="000A6500"/>
    <w:rsid w:val="000A6997"/>
    <w:rsid w:val="000A6F8B"/>
    <w:rsid w:val="000A722B"/>
    <w:rsid w:val="000A76B7"/>
    <w:rsid w:val="000A7AB4"/>
    <w:rsid w:val="000A7D43"/>
    <w:rsid w:val="000A7D95"/>
    <w:rsid w:val="000B1AD6"/>
    <w:rsid w:val="000B261A"/>
    <w:rsid w:val="000B2C80"/>
    <w:rsid w:val="000B34EC"/>
    <w:rsid w:val="000B3D32"/>
    <w:rsid w:val="000B41E1"/>
    <w:rsid w:val="000B43D5"/>
    <w:rsid w:val="000B4414"/>
    <w:rsid w:val="000B4CD2"/>
    <w:rsid w:val="000B4E7F"/>
    <w:rsid w:val="000B502C"/>
    <w:rsid w:val="000B5955"/>
    <w:rsid w:val="000B5CD4"/>
    <w:rsid w:val="000B5DCF"/>
    <w:rsid w:val="000B5E71"/>
    <w:rsid w:val="000B6AAE"/>
    <w:rsid w:val="000B6B92"/>
    <w:rsid w:val="000B706B"/>
    <w:rsid w:val="000B745F"/>
    <w:rsid w:val="000B74FD"/>
    <w:rsid w:val="000B7651"/>
    <w:rsid w:val="000B7713"/>
    <w:rsid w:val="000B7DD2"/>
    <w:rsid w:val="000C0012"/>
    <w:rsid w:val="000C0420"/>
    <w:rsid w:val="000C07B6"/>
    <w:rsid w:val="000C0A11"/>
    <w:rsid w:val="000C0CD9"/>
    <w:rsid w:val="000C16E5"/>
    <w:rsid w:val="000C1768"/>
    <w:rsid w:val="000C1A43"/>
    <w:rsid w:val="000C213C"/>
    <w:rsid w:val="000C3608"/>
    <w:rsid w:val="000C36E1"/>
    <w:rsid w:val="000C3AFD"/>
    <w:rsid w:val="000C3B4B"/>
    <w:rsid w:val="000C3C29"/>
    <w:rsid w:val="000C4796"/>
    <w:rsid w:val="000C4C74"/>
    <w:rsid w:val="000C4F0E"/>
    <w:rsid w:val="000C4FA4"/>
    <w:rsid w:val="000C531D"/>
    <w:rsid w:val="000C54B4"/>
    <w:rsid w:val="000C6543"/>
    <w:rsid w:val="000C7F87"/>
    <w:rsid w:val="000D0277"/>
    <w:rsid w:val="000D0EF6"/>
    <w:rsid w:val="000D1C87"/>
    <w:rsid w:val="000D1E43"/>
    <w:rsid w:val="000D20C7"/>
    <w:rsid w:val="000D24F5"/>
    <w:rsid w:val="000D25DE"/>
    <w:rsid w:val="000D2977"/>
    <w:rsid w:val="000D2ED4"/>
    <w:rsid w:val="000D34FC"/>
    <w:rsid w:val="000D367C"/>
    <w:rsid w:val="000D401F"/>
    <w:rsid w:val="000D485A"/>
    <w:rsid w:val="000D6722"/>
    <w:rsid w:val="000D6D0F"/>
    <w:rsid w:val="000D709E"/>
    <w:rsid w:val="000D7B37"/>
    <w:rsid w:val="000E03F9"/>
    <w:rsid w:val="000E07B4"/>
    <w:rsid w:val="000E07E6"/>
    <w:rsid w:val="000E13F5"/>
    <w:rsid w:val="000E141D"/>
    <w:rsid w:val="000E2059"/>
    <w:rsid w:val="000E253B"/>
    <w:rsid w:val="000E2BF4"/>
    <w:rsid w:val="000E373C"/>
    <w:rsid w:val="000E3BD1"/>
    <w:rsid w:val="000E41FA"/>
    <w:rsid w:val="000E51A9"/>
    <w:rsid w:val="000E51E7"/>
    <w:rsid w:val="000E5707"/>
    <w:rsid w:val="000E5B2D"/>
    <w:rsid w:val="000E6139"/>
    <w:rsid w:val="000E7A7C"/>
    <w:rsid w:val="000E7AC5"/>
    <w:rsid w:val="000E7E45"/>
    <w:rsid w:val="000F00A8"/>
    <w:rsid w:val="000F00E5"/>
    <w:rsid w:val="000F0202"/>
    <w:rsid w:val="000F021A"/>
    <w:rsid w:val="000F08F6"/>
    <w:rsid w:val="000F0E80"/>
    <w:rsid w:val="000F17E8"/>
    <w:rsid w:val="000F1FE0"/>
    <w:rsid w:val="000F2CFC"/>
    <w:rsid w:val="000F3DB6"/>
    <w:rsid w:val="000F4961"/>
    <w:rsid w:val="000F50F3"/>
    <w:rsid w:val="000F52CA"/>
    <w:rsid w:val="000F567F"/>
    <w:rsid w:val="000F63AF"/>
    <w:rsid w:val="000F67FD"/>
    <w:rsid w:val="000F6938"/>
    <w:rsid w:val="000F6B6B"/>
    <w:rsid w:val="000F6D12"/>
    <w:rsid w:val="000F7795"/>
    <w:rsid w:val="0010026A"/>
    <w:rsid w:val="00100669"/>
    <w:rsid w:val="0010129D"/>
    <w:rsid w:val="00102349"/>
    <w:rsid w:val="001026B7"/>
    <w:rsid w:val="00102C30"/>
    <w:rsid w:val="00102D44"/>
    <w:rsid w:val="00103579"/>
    <w:rsid w:val="001038B4"/>
    <w:rsid w:val="00104886"/>
    <w:rsid w:val="00105298"/>
    <w:rsid w:val="001057C4"/>
    <w:rsid w:val="00105F50"/>
    <w:rsid w:val="0010629A"/>
    <w:rsid w:val="00106595"/>
    <w:rsid w:val="00106636"/>
    <w:rsid w:val="00106EEB"/>
    <w:rsid w:val="00106FDD"/>
    <w:rsid w:val="00106FE5"/>
    <w:rsid w:val="001073B8"/>
    <w:rsid w:val="00107642"/>
    <w:rsid w:val="00107B51"/>
    <w:rsid w:val="001100DC"/>
    <w:rsid w:val="00110269"/>
    <w:rsid w:val="00110818"/>
    <w:rsid w:val="00110A7C"/>
    <w:rsid w:val="00110BD9"/>
    <w:rsid w:val="00110C4F"/>
    <w:rsid w:val="001114A1"/>
    <w:rsid w:val="0011150B"/>
    <w:rsid w:val="001116FF"/>
    <w:rsid w:val="00111A99"/>
    <w:rsid w:val="00112E45"/>
    <w:rsid w:val="00112F73"/>
    <w:rsid w:val="00112FA0"/>
    <w:rsid w:val="001133AD"/>
    <w:rsid w:val="001133DC"/>
    <w:rsid w:val="001146A1"/>
    <w:rsid w:val="00114EB1"/>
    <w:rsid w:val="00115720"/>
    <w:rsid w:val="00115BCD"/>
    <w:rsid w:val="00116467"/>
    <w:rsid w:val="00116590"/>
    <w:rsid w:val="001165F5"/>
    <w:rsid w:val="00116731"/>
    <w:rsid w:val="00116AEA"/>
    <w:rsid w:val="001176A3"/>
    <w:rsid w:val="00117B7F"/>
    <w:rsid w:val="00120305"/>
    <w:rsid w:val="00120590"/>
    <w:rsid w:val="001205F9"/>
    <w:rsid w:val="00120770"/>
    <w:rsid w:val="001207D3"/>
    <w:rsid w:val="00120D8C"/>
    <w:rsid w:val="00121C55"/>
    <w:rsid w:val="00121CB1"/>
    <w:rsid w:val="001221E4"/>
    <w:rsid w:val="00122402"/>
    <w:rsid w:val="00122433"/>
    <w:rsid w:val="00122830"/>
    <w:rsid w:val="001229E6"/>
    <w:rsid w:val="00123717"/>
    <w:rsid w:val="00124444"/>
    <w:rsid w:val="001244CB"/>
    <w:rsid w:val="00124A68"/>
    <w:rsid w:val="00124A90"/>
    <w:rsid w:val="00124AC5"/>
    <w:rsid w:val="00124F54"/>
    <w:rsid w:val="00125101"/>
    <w:rsid w:val="001255DB"/>
    <w:rsid w:val="00125D19"/>
    <w:rsid w:val="00126DD1"/>
    <w:rsid w:val="0012744D"/>
    <w:rsid w:val="0012776D"/>
    <w:rsid w:val="001277D2"/>
    <w:rsid w:val="00130579"/>
    <w:rsid w:val="00130D2E"/>
    <w:rsid w:val="001310DB"/>
    <w:rsid w:val="00131713"/>
    <w:rsid w:val="00131E6E"/>
    <w:rsid w:val="00134094"/>
    <w:rsid w:val="00134185"/>
    <w:rsid w:val="00134CBC"/>
    <w:rsid w:val="00135B6C"/>
    <w:rsid w:val="00136280"/>
    <w:rsid w:val="0013651F"/>
    <w:rsid w:val="00136578"/>
    <w:rsid w:val="00137738"/>
    <w:rsid w:val="00137EF2"/>
    <w:rsid w:val="001406D4"/>
    <w:rsid w:val="00141445"/>
    <w:rsid w:val="0014174B"/>
    <w:rsid w:val="00141BF1"/>
    <w:rsid w:val="0014347B"/>
    <w:rsid w:val="0014358F"/>
    <w:rsid w:val="001435DA"/>
    <w:rsid w:val="001437D8"/>
    <w:rsid w:val="0014398B"/>
    <w:rsid w:val="00143CBF"/>
    <w:rsid w:val="00144272"/>
    <w:rsid w:val="00144571"/>
    <w:rsid w:val="00145877"/>
    <w:rsid w:val="00145943"/>
    <w:rsid w:val="00145B54"/>
    <w:rsid w:val="00145B85"/>
    <w:rsid w:val="00145E15"/>
    <w:rsid w:val="0014642C"/>
    <w:rsid w:val="00146464"/>
    <w:rsid w:val="0014676A"/>
    <w:rsid w:val="00146B2E"/>
    <w:rsid w:val="001472A7"/>
    <w:rsid w:val="001473C1"/>
    <w:rsid w:val="001476EC"/>
    <w:rsid w:val="001479D6"/>
    <w:rsid w:val="00147E7A"/>
    <w:rsid w:val="0015063E"/>
    <w:rsid w:val="00150BDE"/>
    <w:rsid w:val="00150C3E"/>
    <w:rsid w:val="00150F3C"/>
    <w:rsid w:val="00151511"/>
    <w:rsid w:val="00151596"/>
    <w:rsid w:val="00151738"/>
    <w:rsid w:val="0015174F"/>
    <w:rsid w:val="001517B8"/>
    <w:rsid w:val="001519D8"/>
    <w:rsid w:val="00151CF5"/>
    <w:rsid w:val="00152403"/>
    <w:rsid w:val="00152C93"/>
    <w:rsid w:val="00152D6C"/>
    <w:rsid w:val="00153047"/>
    <w:rsid w:val="00153876"/>
    <w:rsid w:val="001543A8"/>
    <w:rsid w:val="00154BEE"/>
    <w:rsid w:val="00155ED4"/>
    <w:rsid w:val="0015639C"/>
    <w:rsid w:val="0015681E"/>
    <w:rsid w:val="00156820"/>
    <w:rsid w:val="0015718E"/>
    <w:rsid w:val="00157981"/>
    <w:rsid w:val="00157FF7"/>
    <w:rsid w:val="00160C04"/>
    <w:rsid w:val="00161307"/>
    <w:rsid w:val="00161647"/>
    <w:rsid w:val="00161B96"/>
    <w:rsid w:val="0016241B"/>
    <w:rsid w:val="00162422"/>
    <w:rsid w:val="001627B1"/>
    <w:rsid w:val="00163309"/>
    <w:rsid w:val="00163966"/>
    <w:rsid w:val="0016434A"/>
    <w:rsid w:val="00164B2C"/>
    <w:rsid w:val="0016509D"/>
    <w:rsid w:val="00165ADE"/>
    <w:rsid w:val="00165BDD"/>
    <w:rsid w:val="00165DCF"/>
    <w:rsid w:val="0016681C"/>
    <w:rsid w:val="001669EB"/>
    <w:rsid w:val="00166A3E"/>
    <w:rsid w:val="00170155"/>
    <w:rsid w:val="00170EDA"/>
    <w:rsid w:val="00170FB3"/>
    <w:rsid w:val="00170FBB"/>
    <w:rsid w:val="001716DE"/>
    <w:rsid w:val="001720D3"/>
    <w:rsid w:val="00172904"/>
    <w:rsid w:val="00172B59"/>
    <w:rsid w:val="00172E49"/>
    <w:rsid w:val="001733EB"/>
    <w:rsid w:val="0017357C"/>
    <w:rsid w:val="00173C8F"/>
    <w:rsid w:val="0017404A"/>
    <w:rsid w:val="001748D6"/>
    <w:rsid w:val="001749B1"/>
    <w:rsid w:val="001749D9"/>
    <w:rsid w:val="00174BE4"/>
    <w:rsid w:val="00174C6A"/>
    <w:rsid w:val="00174EFB"/>
    <w:rsid w:val="0017582F"/>
    <w:rsid w:val="00176103"/>
    <w:rsid w:val="00176723"/>
    <w:rsid w:val="001770B2"/>
    <w:rsid w:val="00177309"/>
    <w:rsid w:val="0017737B"/>
    <w:rsid w:val="001778A7"/>
    <w:rsid w:val="00177B42"/>
    <w:rsid w:val="00177E0C"/>
    <w:rsid w:val="00177F2B"/>
    <w:rsid w:val="0018077D"/>
    <w:rsid w:val="0018086F"/>
    <w:rsid w:val="00181077"/>
    <w:rsid w:val="00181E7E"/>
    <w:rsid w:val="00182345"/>
    <w:rsid w:val="00182356"/>
    <w:rsid w:val="001824E6"/>
    <w:rsid w:val="001827A8"/>
    <w:rsid w:val="001835AD"/>
    <w:rsid w:val="00183692"/>
    <w:rsid w:val="0018444E"/>
    <w:rsid w:val="00185118"/>
    <w:rsid w:val="001855B5"/>
    <w:rsid w:val="001874F1"/>
    <w:rsid w:val="00190AF2"/>
    <w:rsid w:val="001915B2"/>
    <w:rsid w:val="00191BF9"/>
    <w:rsid w:val="001920CE"/>
    <w:rsid w:val="001923FE"/>
    <w:rsid w:val="001924EA"/>
    <w:rsid w:val="00192C25"/>
    <w:rsid w:val="0019373D"/>
    <w:rsid w:val="001944F5"/>
    <w:rsid w:val="0019559F"/>
    <w:rsid w:val="0019599A"/>
    <w:rsid w:val="0019610F"/>
    <w:rsid w:val="00196294"/>
    <w:rsid w:val="00196535"/>
    <w:rsid w:val="001969FA"/>
    <w:rsid w:val="00197718"/>
    <w:rsid w:val="00197BB4"/>
    <w:rsid w:val="001A000E"/>
    <w:rsid w:val="001A0D0B"/>
    <w:rsid w:val="001A0E89"/>
    <w:rsid w:val="001A0EDC"/>
    <w:rsid w:val="001A154A"/>
    <w:rsid w:val="001A1B7E"/>
    <w:rsid w:val="001A1E3E"/>
    <w:rsid w:val="001A2114"/>
    <w:rsid w:val="001A2BBA"/>
    <w:rsid w:val="001A2D00"/>
    <w:rsid w:val="001A338C"/>
    <w:rsid w:val="001A38D6"/>
    <w:rsid w:val="001A3B10"/>
    <w:rsid w:val="001A3C6F"/>
    <w:rsid w:val="001A4F02"/>
    <w:rsid w:val="001A51F2"/>
    <w:rsid w:val="001A6921"/>
    <w:rsid w:val="001A6BA9"/>
    <w:rsid w:val="001A6E20"/>
    <w:rsid w:val="001A773F"/>
    <w:rsid w:val="001A7AA2"/>
    <w:rsid w:val="001A7C6E"/>
    <w:rsid w:val="001A7D7E"/>
    <w:rsid w:val="001B094E"/>
    <w:rsid w:val="001B16A3"/>
    <w:rsid w:val="001B16AB"/>
    <w:rsid w:val="001B207F"/>
    <w:rsid w:val="001B2123"/>
    <w:rsid w:val="001B21C3"/>
    <w:rsid w:val="001B2BA0"/>
    <w:rsid w:val="001B3910"/>
    <w:rsid w:val="001B45C4"/>
    <w:rsid w:val="001B4624"/>
    <w:rsid w:val="001B4814"/>
    <w:rsid w:val="001B4B08"/>
    <w:rsid w:val="001B4EF3"/>
    <w:rsid w:val="001B64A2"/>
    <w:rsid w:val="001B6FFB"/>
    <w:rsid w:val="001B73EF"/>
    <w:rsid w:val="001B7602"/>
    <w:rsid w:val="001B769C"/>
    <w:rsid w:val="001B7B85"/>
    <w:rsid w:val="001B7F51"/>
    <w:rsid w:val="001C0887"/>
    <w:rsid w:val="001C1606"/>
    <w:rsid w:val="001C22C2"/>
    <w:rsid w:val="001C2745"/>
    <w:rsid w:val="001C278C"/>
    <w:rsid w:val="001C2A77"/>
    <w:rsid w:val="001C3503"/>
    <w:rsid w:val="001C42DB"/>
    <w:rsid w:val="001C445B"/>
    <w:rsid w:val="001C4F43"/>
    <w:rsid w:val="001C52B5"/>
    <w:rsid w:val="001C53F9"/>
    <w:rsid w:val="001C6C50"/>
    <w:rsid w:val="001C76CF"/>
    <w:rsid w:val="001C7AE4"/>
    <w:rsid w:val="001D05A8"/>
    <w:rsid w:val="001D0A18"/>
    <w:rsid w:val="001D10B1"/>
    <w:rsid w:val="001D1676"/>
    <w:rsid w:val="001D1DA2"/>
    <w:rsid w:val="001D1E84"/>
    <w:rsid w:val="001D1F6E"/>
    <w:rsid w:val="001D299D"/>
    <w:rsid w:val="001D2AFC"/>
    <w:rsid w:val="001D2C5C"/>
    <w:rsid w:val="001D37BF"/>
    <w:rsid w:val="001D38CF"/>
    <w:rsid w:val="001D3C64"/>
    <w:rsid w:val="001D4744"/>
    <w:rsid w:val="001D48D9"/>
    <w:rsid w:val="001D4D57"/>
    <w:rsid w:val="001D4EB9"/>
    <w:rsid w:val="001D555B"/>
    <w:rsid w:val="001D610A"/>
    <w:rsid w:val="001D6766"/>
    <w:rsid w:val="001D7243"/>
    <w:rsid w:val="001D75A5"/>
    <w:rsid w:val="001E0151"/>
    <w:rsid w:val="001E1146"/>
    <w:rsid w:val="001E17D6"/>
    <w:rsid w:val="001E2787"/>
    <w:rsid w:val="001E291F"/>
    <w:rsid w:val="001E32BC"/>
    <w:rsid w:val="001E349E"/>
    <w:rsid w:val="001E3C7C"/>
    <w:rsid w:val="001E43B0"/>
    <w:rsid w:val="001E4C87"/>
    <w:rsid w:val="001E4D86"/>
    <w:rsid w:val="001E5792"/>
    <w:rsid w:val="001E57FE"/>
    <w:rsid w:val="001E5C1F"/>
    <w:rsid w:val="001E69EA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3ED"/>
    <w:rsid w:val="001F1649"/>
    <w:rsid w:val="001F1758"/>
    <w:rsid w:val="001F216D"/>
    <w:rsid w:val="001F23E1"/>
    <w:rsid w:val="001F2778"/>
    <w:rsid w:val="001F3A81"/>
    <w:rsid w:val="001F3ACD"/>
    <w:rsid w:val="001F3B3D"/>
    <w:rsid w:val="001F4055"/>
    <w:rsid w:val="001F457E"/>
    <w:rsid w:val="001F4B4F"/>
    <w:rsid w:val="001F5116"/>
    <w:rsid w:val="001F5222"/>
    <w:rsid w:val="001F531A"/>
    <w:rsid w:val="001F5412"/>
    <w:rsid w:val="001F5508"/>
    <w:rsid w:val="001F5824"/>
    <w:rsid w:val="001F5B45"/>
    <w:rsid w:val="001F7994"/>
    <w:rsid w:val="002003A3"/>
    <w:rsid w:val="002011E6"/>
    <w:rsid w:val="00201638"/>
    <w:rsid w:val="00201962"/>
    <w:rsid w:val="00202820"/>
    <w:rsid w:val="00203A9A"/>
    <w:rsid w:val="00203D70"/>
    <w:rsid w:val="00203E82"/>
    <w:rsid w:val="0020450A"/>
    <w:rsid w:val="00204875"/>
    <w:rsid w:val="002059B5"/>
    <w:rsid w:val="00207436"/>
    <w:rsid w:val="002075EB"/>
    <w:rsid w:val="00207953"/>
    <w:rsid w:val="0021017D"/>
    <w:rsid w:val="002102E6"/>
    <w:rsid w:val="00211813"/>
    <w:rsid w:val="002119C9"/>
    <w:rsid w:val="00211C63"/>
    <w:rsid w:val="002121C3"/>
    <w:rsid w:val="00212CB6"/>
    <w:rsid w:val="00213212"/>
    <w:rsid w:val="00213CBC"/>
    <w:rsid w:val="00213D2C"/>
    <w:rsid w:val="0021440F"/>
    <w:rsid w:val="0021470B"/>
    <w:rsid w:val="002147C5"/>
    <w:rsid w:val="00214A9D"/>
    <w:rsid w:val="00214F76"/>
    <w:rsid w:val="00214F9D"/>
    <w:rsid w:val="002155C4"/>
    <w:rsid w:val="00217919"/>
    <w:rsid w:val="00217A62"/>
    <w:rsid w:val="00217EE2"/>
    <w:rsid w:val="00221715"/>
    <w:rsid w:val="002217A3"/>
    <w:rsid w:val="002219FA"/>
    <w:rsid w:val="002224C1"/>
    <w:rsid w:val="00222801"/>
    <w:rsid w:val="002229B6"/>
    <w:rsid w:val="002238DF"/>
    <w:rsid w:val="0022405A"/>
    <w:rsid w:val="002243E4"/>
    <w:rsid w:val="00224E1B"/>
    <w:rsid w:val="00225383"/>
    <w:rsid w:val="00225870"/>
    <w:rsid w:val="00225C7E"/>
    <w:rsid w:val="002268F0"/>
    <w:rsid w:val="0022770F"/>
    <w:rsid w:val="00227B97"/>
    <w:rsid w:val="00227C0D"/>
    <w:rsid w:val="00227C78"/>
    <w:rsid w:val="00227E96"/>
    <w:rsid w:val="00227F49"/>
    <w:rsid w:val="00230203"/>
    <w:rsid w:val="00230432"/>
    <w:rsid w:val="0023048A"/>
    <w:rsid w:val="002304FE"/>
    <w:rsid w:val="00230C4D"/>
    <w:rsid w:val="002312D0"/>
    <w:rsid w:val="00231657"/>
    <w:rsid w:val="002336BA"/>
    <w:rsid w:val="00233856"/>
    <w:rsid w:val="0023395F"/>
    <w:rsid w:val="00233DCF"/>
    <w:rsid w:val="00234079"/>
    <w:rsid w:val="002347E6"/>
    <w:rsid w:val="00234EA7"/>
    <w:rsid w:val="00235170"/>
    <w:rsid w:val="002354FF"/>
    <w:rsid w:val="00235F02"/>
    <w:rsid w:val="002361EB"/>
    <w:rsid w:val="002362CC"/>
    <w:rsid w:val="00236468"/>
    <w:rsid w:val="00236797"/>
    <w:rsid w:val="00236860"/>
    <w:rsid w:val="00236DD1"/>
    <w:rsid w:val="002372B1"/>
    <w:rsid w:val="00237788"/>
    <w:rsid w:val="00237F64"/>
    <w:rsid w:val="0024117F"/>
    <w:rsid w:val="002413AF"/>
    <w:rsid w:val="00241EA8"/>
    <w:rsid w:val="00242378"/>
    <w:rsid w:val="00242738"/>
    <w:rsid w:val="00243599"/>
    <w:rsid w:val="00244026"/>
    <w:rsid w:val="002441CB"/>
    <w:rsid w:val="00244947"/>
    <w:rsid w:val="00244B5A"/>
    <w:rsid w:val="00245008"/>
    <w:rsid w:val="002452E6"/>
    <w:rsid w:val="00245343"/>
    <w:rsid w:val="0024571C"/>
    <w:rsid w:val="00245E3A"/>
    <w:rsid w:val="00245EB3"/>
    <w:rsid w:val="002460FB"/>
    <w:rsid w:val="0024618C"/>
    <w:rsid w:val="002472C5"/>
    <w:rsid w:val="00247DC2"/>
    <w:rsid w:val="00247FCF"/>
    <w:rsid w:val="002508FE"/>
    <w:rsid w:val="00251127"/>
    <w:rsid w:val="00251620"/>
    <w:rsid w:val="002520F6"/>
    <w:rsid w:val="002528F9"/>
    <w:rsid w:val="002536D1"/>
    <w:rsid w:val="00253787"/>
    <w:rsid w:val="002539F3"/>
    <w:rsid w:val="00253DA0"/>
    <w:rsid w:val="002540C9"/>
    <w:rsid w:val="00254809"/>
    <w:rsid w:val="002549F9"/>
    <w:rsid w:val="00254A4B"/>
    <w:rsid w:val="002556ED"/>
    <w:rsid w:val="00255840"/>
    <w:rsid w:val="0025704F"/>
    <w:rsid w:val="00260329"/>
    <w:rsid w:val="00260F41"/>
    <w:rsid w:val="00261137"/>
    <w:rsid w:val="0026159E"/>
    <w:rsid w:val="00261616"/>
    <w:rsid w:val="0026168A"/>
    <w:rsid w:val="00261849"/>
    <w:rsid w:val="0026187B"/>
    <w:rsid w:val="00261B8C"/>
    <w:rsid w:val="00261C41"/>
    <w:rsid w:val="00261C8E"/>
    <w:rsid w:val="002629BE"/>
    <w:rsid w:val="00262E44"/>
    <w:rsid w:val="00263BEB"/>
    <w:rsid w:val="00263C7C"/>
    <w:rsid w:val="00264226"/>
    <w:rsid w:val="002643D3"/>
    <w:rsid w:val="0026487B"/>
    <w:rsid w:val="0026528E"/>
    <w:rsid w:val="002652AE"/>
    <w:rsid w:val="002655C5"/>
    <w:rsid w:val="00266303"/>
    <w:rsid w:val="002679D0"/>
    <w:rsid w:val="00270C14"/>
    <w:rsid w:val="00270C1B"/>
    <w:rsid w:val="00270C4C"/>
    <w:rsid w:val="00270C80"/>
    <w:rsid w:val="00271374"/>
    <w:rsid w:val="00271F4C"/>
    <w:rsid w:val="00272D9A"/>
    <w:rsid w:val="00273168"/>
    <w:rsid w:val="002734BA"/>
    <w:rsid w:val="0027367D"/>
    <w:rsid w:val="00273AE2"/>
    <w:rsid w:val="00274D6F"/>
    <w:rsid w:val="00274EB1"/>
    <w:rsid w:val="002750CE"/>
    <w:rsid w:val="002753B4"/>
    <w:rsid w:val="00275AF9"/>
    <w:rsid w:val="002768C8"/>
    <w:rsid w:val="002803B6"/>
    <w:rsid w:val="00280F7B"/>
    <w:rsid w:val="002811CB"/>
    <w:rsid w:val="00281292"/>
    <w:rsid w:val="002813A2"/>
    <w:rsid w:val="002813E8"/>
    <w:rsid w:val="002814DF"/>
    <w:rsid w:val="002817C5"/>
    <w:rsid w:val="00281E2A"/>
    <w:rsid w:val="002820A5"/>
    <w:rsid w:val="002828AF"/>
    <w:rsid w:val="00282E5C"/>
    <w:rsid w:val="002832DB"/>
    <w:rsid w:val="0028335E"/>
    <w:rsid w:val="00283799"/>
    <w:rsid w:val="00283BD8"/>
    <w:rsid w:val="00284C4B"/>
    <w:rsid w:val="00284F6A"/>
    <w:rsid w:val="00285337"/>
    <w:rsid w:val="0028533B"/>
    <w:rsid w:val="00285537"/>
    <w:rsid w:val="00285B7F"/>
    <w:rsid w:val="00286314"/>
    <w:rsid w:val="00287B08"/>
    <w:rsid w:val="002901E6"/>
    <w:rsid w:val="0029058A"/>
    <w:rsid w:val="00290705"/>
    <w:rsid w:val="00290CA5"/>
    <w:rsid w:val="00291062"/>
    <w:rsid w:val="0029156A"/>
    <w:rsid w:val="00291BF4"/>
    <w:rsid w:val="00291E4A"/>
    <w:rsid w:val="00292150"/>
    <w:rsid w:val="0029314D"/>
    <w:rsid w:val="00293DB9"/>
    <w:rsid w:val="00293DEF"/>
    <w:rsid w:val="002942D9"/>
    <w:rsid w:val="00294605"/>
    <w:rsid w:val="00294619"/>
    <w:rsid w:val="00294DCC"/>
    <w:rsid w:val="00294FA6"/>
    <w:rsid w:val="0029508C"/>
    <w:rsid w:val="00295253"/>
    <w:rsid w:val="002953ED"/>
    <w:rsid w:val="00295657"/>
    <w:rsid w:val="00295995"/>
    <w:rsid w:val="00295ECC"/>
    <w:rsid w:val="002963A1"/>
    <w:rsid w:val="00296621"/>
    <w:rsid w:val="00296652"/>
    <w:rsid w:val="00296800"/>
    <w:rsid w:val="002972D2"/>
    <w:rsid w:val="002979B5"/>
    <w:rsid w:val="00297A71"/>
    <w:rsid w:val="00297DE6"/>
    <w:rsid w:val="002A074C"/>
    <w:rsid w:val="002A0906"/>
    <w:rsid w:val="002A1135"/>
    <w:rsid w:val="002A1451"/>
    <w:rsid w:val="002A22DD"/>
    <w:rsid w:val="002A2BC5"/>
    <w:rsid w:val="002A30E5"/>
    <w:rsid w:val="002A479D"/>
    <w:rsid w:val="002A5105"/>
    <w:rsid w:val="002A5EC2"/>
    <w:rsid w:val="002A617A"/>
    <w:rsid w:val="002A6261"/>
    <w:rsid w:val="002A6554"/>
    <w:rsid w:val="002A76F9"/>
    <w:rsid w:val="002A7FB8"/>
    <w:rsid w:val="002B0FED"/>
    <w:rsid w:val="002B122A"/>
    <w:rsid w:val="002B1CD9"/>
    <w:rsid w:val="002B1D37"/>
    <w:rsid w:val="002B1EC5"/>
    <w:rsid w:val="002B2D0A"/>
    <w:rsid w:val="002B346C"/>
    <w:rsid w:val="002B3FAA"/>
    <w:rsid w:val="002B4569"/>
    <w:rsid w:val="002B49E9"/>
    <w:rsid w:val="002B4A2A"/>
    <w:rsid w:val="002B4AB9"/>
    <w:rsid w:val="002B56A1"/>
    <w:rsid w:val="002B66B6"/>
    <w:rsid w:val="002B6AB5"/>
    <w:rsid w:val="002B6C56"/>
    <w:rsid w:val="002B7492"/>
    <w:rsid w:val="002B7C06"/>
    <w:rsid w:val="002B7E66"/>
    <w:rsid w:val="002C022E"/>
    <w:rsid w:val="002C029B"/>
    <w:rsid w:val="002C157D"/>
    <w:rsid w:val="002C1BB0"/>
    <w:rsid w:val="002C1CEA"/>
    <w:rsid w:val="002C24B7"/>
    <w:rsid w:val="002C34FC"/>
    <w:rsid w:val="002C3E42"/>
    <w:rsid w:val="002C52DB"/>
    <w:rsid w:val="002C6B06"/>
    <w:rsid w:val="002C6BF0"/>
    <w:rsid w:val="002C6DE8"/>
    <w:rsid w:val="002C71B0"/>
    <w:rsid w:val="002C748E"/>
    <w:rsid w:val="002D125D"/>
    <w:rsid w:val="002D157C"/>
    <w:rsid w:val="002D1973"/>
    <w:rsid w:val="002D2919"/>
    <w:rsid w:val="002D2DC5"/>
    <w:rsid w:val="002D3414"/>
    <w:rsid w:val="002D5EFA"/>
    <w:rsid w:val="002D607A"/>
    <w:rsid w:val="002D68A1"/>
    <w:rsid w:val="002D6954"/>
    <w:rsid w:val="002D6C53"/>
    <w:rsid w:val="002D6E43"/>
    <w:rsid w:val="002D71C6"/>
    <w:rsid w:val="002D7281"/>
    <w:rsid w:val="002E00A4"/>
    <w:rsid w:val="002E079B"/>
    <w:rsid w:val="002E0CFE"/>
    <w:rsid w:val="002E0F14"/>
    <w:rsid w:val="002E1C5C"/>
    <w:rsid w:val="002E20EB"/>
    <w:rsid w:val="002E2530"/>
    <w:rsid w:val="002E2E5C"/>
    <w:rsid w:val="002E319C"/>
    <w:rsid w:val="002E342E"/>
    <w:rsid w:val="002E398E"/>
    <w:rsid w:val="002E3BA4"/>
    <w:rsid w:val="002E3DD8"/>
    <w:rsid w:val="002E49E7"/>
    <w:rsid w:val="002E5151"/>
    <w:rsid w:val="002E52C2"/>
    <w:rsid w:val="002E5310"/>
    <w:rsid w:val="002E585D"/>
    <w:rsid w:val="002E608B"/>
    <w:rsid w:val="002E6143"/>
    <w:rsid w:val="002E673B"/>
    <w:rsid w:val="002E6B2A"/>
    <w:rsid w:val="002E6F37"/>
    <w:rsid w:val="002E741B"/>
    <w:rsid w:val="002E74C6"/>
    <w:rsid w:val="002F00AD"/>
    <w:rsid w:val="002F00EE"/>
    <w:rsid w:val="002F0193"/>
    <w:rsid w:val="002F01B2"/>
    <w:rsid w:val="002F06B6"/>
    <w:rsid w:val="002F087A"/>
    <w:rsid w:val="002F0B7D"/>
    <w:rsid w:val="002F1761"/>
    <w:rsid w:val="002F181E"/>
    <w:rsid w:val="002F2536"/>
    <w:rsid w:val="002F2670"/>
    <w:rsid w:val="002F43FB"/>
    <w:rsid w:val="002F46A4"/>
    <w:rsid w:val="002F5135"/>
    <w:rsid w:val="002F532B"/>
    <w:rsid w:val="002F5897"/>
    <w:rsid w:val="002F5F13"/>
    <w:rsid w:val="002F71E8"/>
    <w:rsid w:val="002F7892"/>
    <w:rsid w:val="002F78EE"/>
    <w:rsid w:val="002F7A30"/>
    <w:rsid w:val="00300998"/>
    <w:rsid w:val="00300AA2"/>
    <w:rsid w:val="003011A8"/>
    <w:rsid w:val="003012A2"/>
    <w:rsid w:val="003015CE"/>
    <w:rsid w:val="0030209E"/>
    <w:rsid w:val="00302241"/>
    <w:rsid w:val="0030394A"/>
    <w:rsid w:val="00303950"/>
    <w:rsid w:val="00303F04"/>
    <w:rsid w:val="00304050"/>
    <w:rsid w:val="00305658"/>
    <w:rsid w:val="00306722"/>
    <w:rsid w:val="003070B2"/>
    <w:rsid w:val="003079EA"/>
    <w:rsid w:val="00307B67"/>
    <w:rsid w:val="003100E3"/>
    <w:rsid w:val="00310489"/>
    <w:rsid w:val="00310C48"/>
    <w:rsid w:val="0031106E"/>
    <w:rsid w:val="00311346"/>
    <w:rsid w:val="0031154D"/>
    <w:rsid w:val="003117FF"/>
    <w:rsid w:val="003119F8"/>
    <w:rsid w:val="0031325F"/>
    <w:rsid w:val="00313F2C"/>
    <w:rsid w:val="00313F5F"/>
    <w:rsid w:val="00315115"/>
    <w:rsid w:val="0031592E"/>
    <w:rsid w:val="003161BD"/>
    <w:rsid w:val="00317491"/>
    <w:rsid w:val="00317E32"/>
    <w:rsid w:val="0032001F"/>
    <w:rsid w:val="003203BF"/>
    <w:rsid w:val="00320716"/>
    <w:rsid w:val="00320995"/>
    <w:rsid w:val="00320C27"/>
    <w:rsid w:val="00320FCA"/>
    <w:rsid w:val="00321D57"/>
    <w:rsid w:val="00321E39"/>
    <w:rsid w:val="00321E6B"/>
    <w:rsid w:val="00322416"/>
    <w:rsid w:val="0032348A"/>
    <w:rsid w:val="003240DA"/>
    <w:rsid w:val="00324C4D"/>
    <w:rsid w:val="00326323"/>
    <w:rsid w:val="00326DBC"/>
    <w:rsid w:val="00326FA4"/>
    <w:rsid w:val="0033022E"/>
    <w:rsid w:val="0033140A"/>
    <w:rsid w:val="003320E8"/>
    <w:rsid w:val="003323C3"/>
    <w:rsid w:val="00332EB3"/>
    <w:rsid w:val="00333042"/>
    <w:rsid w:val="0033529C"/>
    <w:rsid w:val="00335EEF"/>
    <w:rsid w:val="00335F72"/>
    <w:rsid w:val="00336167"/>
    <w:rsid w:val="00336829"/>
    <w:rsid w:val="0033788A"/>
    <w:rsid w:val="00340C91"/>
    <w:rsid w:val="00340F30"/>
    <w:rsid w:val="0034148D"/>
    <w:rsid w:val="00341B5E"/>
    <w:rsid w:val="003420B6"/>
    <w:rsid w:val="003422DC"/>
    <w:rsid w:val="00342439"/>
    <w:rsid w:val="00342553"/>
    <w:rsid w:val="003426DD"/>
    <w:rsid w:val="0034271F"/>
    <w:rsid w:val="00343011"/>
    <w:rsid w:val="00343563"/>
    <w:rsid w:val="00343F9A"/>
    <w:rsid w:val="00343FF3"/>
    <w:rsid w:val="00344A3E"/>
    <w:rsid w:val="00344F26"/>
    <w:rsid w:val="00345387"/>
    <w:rsid w:val="003455CF"/>
    <w:rsid w:val="003457B0"/>
    <w:rsid w:val="00345D29"/>
    <w:rsid w:val="00346129"/>
    <w:rsid w:val="00346203"/>
    <w:rsid w:val="003463EF"/>
    <w:rsid w:val="00346769"/>
    <w:rsid w:val="0034702C"/>
    <w:rsid w:val="0034795C"/>
    <w:rsid w:val="00347F65"/>
    <w:rsid w:val="0035080F"/>
    <w:rsid w:val="00350A94"/>
    <w:rsid w:val="00350AAA"/>
    <w:rsid w:val="00352B2C"/>
    <w:rsid w:val="00353222"/>
    <w:rsid w:val="003540B3"/>
    <w:rsid w:val="00354A99"/>
    <w:rsid w:val="00355418"/>
    <w:rsid w:val="00355CE7"/>
    <w:rsid w:val="0035624F"/>
    <w:rsid w:val="003572DF"/>
    <w:rsid w:val="003600AD"/>
    <w:rsid w:val="003607C4"/>
    <w:rsid w:val="00360D5E"/>
    <w:rsid w:val="003610CA"/>
    <w:rsid w:val="003610FB"/>
    <w:rsid w:val="003611C2"/>
    <w:rsid w:val="00361A2A"/>
    <w:rsid w:val="0036243A"/>
    <w:rsid w:val="0036276D"/>
    <w:rsid w:val="00363ED3"/>
    <w:rsid w:val="0036487B"/>
    <w:rsid w:val="0036490D"/>
    <w:rsid w:val="00364E9D"/>
    <w:rsid w:val="003652E5"/>
    <w:rsid w:val="003656C9"/>
    <w:rsid w:val="00365B36"/>
    <w:rsid w:val="0036600C"/>
    <w:rsid w:val="00366106"/>
    <w:rsid w:val="00366356"/>
    <w:rsid w:val="00366EA5"/>
    <w:rsid w:val="00366EDB"/>
    <w:rsid w:val="003675E4"/>
    <w:rsid w:val="003678FA"/>
    <w:rsid w:val="00367AC5"/>
    <w:rsid w:val="003703AE"/>
    <w:rsid w:val="003714A3"/>
    <w:rsid w:val="0037208F"/>
    <w:rsid w:val="00372141"/>
    <w:rsid w:val="00372F47"/>
    <w:rsid w:val="003750ED"/>
    <w:rsid w:val="00375266"/>
    <w:rsid w:val="00375470"/>
    <w:rsid w:val="00375D09"/>
    <w:rsid w:val="00376117"/>
    <w:rsid w:val="003764F2"/>
    <w:rsid w:val="00376F3D"/>
    <w:rsid w:val="003778F3"/>
    <w:rsid w:val="003809F3"/>
    <w:rsid w:val="00381A7F"/>
    <w:rsid w:val="003821C3"/>
    <w:rsid w:val="00382508"/>
    <w:rsid w:val="00382B4E"/>
    <w:rsid w:val="00383033"/>
    <w:rsid w:val="00383433"/>
    <w:rsid w:val="0038373E"/>
    <w:rsid w:val="00383A59"/>
    <w:rsid w:val="00385521"/>
    <w:rsid w:val="0038588B"/>
    <w:rsid w:val="00386DF4"/>
    <w:rsid w:val="0038731B"/>
    <w:rsid w:val="00387937"/>
    <w:rsid w:val="00390176"/>
    <w:rsid w:val="003911F5"/>
    <w:rsid w:val="00391665"/>
    <w:rsid w:val="00391696"/>
    <w:rsid w:val="003917F5"/>
    <w:rsid w:val="00391895"/>
    <w:rsid w:val="0039193F"/>
    <w:rsid w:val="003920DF"/>
    <w:rsid w:val="0039233E"/>
    <w:rsid w:val="003923BF"/>
    <w:rsid w:val="0039242A"/>
    <w:rsid w:val="00392763"/>
    <w:rsid w:val="003931CB"/>
    <w:rsid w:val="003932F8"/>
    <w:rsid w:val="00393C52"/>
    <w:rsid w:val="00394246"/>
    <w:rsid w:val="00395104"/>
    <w:rsid w:val="003953CD"/>
    <w:rsid w:val="0039550C"/>
    <w:rsid w:val="0039671B"/>
    <w:rsid w:val="00396AC3"/>
    <w:rsid w:val="00396EB1"/>
    <w:rsid w:val="00397BA4"/>
    <w:rsid w:val="00397E19"/>
    <w:rsid w:val="003A02B6"/>
    <w:rsid w:val="003A03CD"/>
    <w:rsid w:val="003A102E"/>
    <w:rsid w:val="003A14D0"/>
    <w:rsid w:val="003A1506"/>
    <w:rsid w:val="003A1969"/>
    <w:rsid w:val="003A2A76"/>
    <w:rsid w:val="003A2B76"/>
    <w:rsid w:val="003A3911"/>
    <w:rsid w:val="003A3949"/>
    <w:rsid w:val="003A3D74"/>
    <w:rsid w:val="003A4C2A"/>
    <w:rsid w:val="003A5117"/>
    <w:rsid w:val="003A5134"/>
    <w:rsid w:val="003A5C2D"/>
    <w:rsid w:val="003A61AF"/>
    <w:rsid w:val="003A629D"/>
    <w:rsid w:val="003A674A"/>
    <w:rsid w:val="003A677E"/>
    <w:rsid w:val="003A682A"/>
    <w:rsid w:val="003A6E37"/>
    <w:rsid w:val="003A77E9"/>
    <w:rsid w:val="003A78FD"/>
    <w:rsid w:val="003B004D"/>
    <w:rsid w:val="003B0CEE"/>
    <w:rsid w:val="003B10C2"/>
    <w:rsid w:val="003B18F8"/>
    <w:rsid w:val="003B1FC7"/>
    <w:rsid w:val="003B23ED"/>
    <w:rsid w:val="003B28E6"/>
    <w:rsid w:val="003B293F"/>
    <w:rsid w:val="003B2CDA"/>
    <w:rsid w:val="003B2DCB"/>
    <w:rsid w:val="003B34B6"/>
    <w:rsid w:val="003B38D7"/>
    <w:rsid w:val="003B44E8"/>
    <w:rsid w:val="003B6060"/>
    <w:rsid w:val="003B644D"/>
    <w:rsid w:val="003B6D24"/>
    <w:rsid w:val="003B6E8A"/>
    <w:rsid w:val="003B78B7"/>
    <w:rsid w:val="003B7BFC"/>
    <w:rsid w:val="003B7C64"/>
    <w:rsid w:val="003B7F1A"/>
    <w:rsid w:val="003C0380"/>
    <w:rsid w:val="003C041C"/>
    <w:rsid w:val="003C061B"/>
    <w:rsid w:val="003C0AE5"/>
    <w:rsid w:val="003C0D29"/>
    <w:rsid w:val="003C0D35"/>
    <w:rsid w:val="003C0FBF"/>
    <w:rsid w:val="003C168E"/>
    <w:rsid w:val="003C179D"/>
    <w:rsid w:val="003C1866"/>
    <w:rsid w:val="003C1E00"/>
    <w:rsid w:val="003C1E3B"/>
    <w:rsid w:val="003C286A"/>
    <w:rsid w:val="003C2BFA"/>
    <w:rsid w:val="003C323E"/>
    <w:rsid w:val="003C33AA"/>
    <w:rsid w:val="003C3B1B"/>
    <w:rsid w:val="003C475B"/>
    <w:rsid w:val="003C61FE"/>
    <w:rsid w:val="003C6CEC"/>
    <w:rsid w:val="003C6E62"/>
    <w:rsid w:val="003C7412"/>
    <w:rsid w:val="003C77BF"/>
    <w:rsid w:val="003C78CA"/>
    <w:rsid w:val="003D023E"/>
    <w:rsid w:val="003D02BC"/>
    <w:rsid w:val="003D10A6"/>
    <w:rsid w:val="003D13AF"/>
    <w:rsid w:val="003D17CC"/>
    <w:rsid w:val="003D1C4C"/>
    <w:rsid w:val="003D1D4F"/>
    <w:rsid w:val="003D1FD9"/>
    <w:rsid w:val="003D232F"/>
    <w:rsid w:val="003D2F97"/>
    <w:rsid w:val="003D371A"/>
    <w:rsid w:val="003D39DC"/>
    <w:rsid w:val="003D3B3A"/>
    <w:rsid w:val="003D44FC"/>
    <w:rsid w:val="003D4622"/>
    <w:rsid w:val="003D4879"/>
    <w:rsid w:val="003D4BBB"/>
    <w:rsid w:val="003D4F68"/>
    <w:rsid w:val="003D51F3"/>
    <w:rsid w:val="003D549B"/>
    <w:rsid w:val="003D5834"/>
    <w:rsid w:val="003D6452"/>
    <w:rsid w:val="003D663B"/>
    <w:rsid w:val="003D67F8"/>
    <w:rsid w:val="003D683A"/>
    <w:rsid w:val="003D6D39"/>
    <w:rsid w:val="003D7850"/>
    <w:rsid w:val="003D7E9A"/>
    <w:rsid w:val="003E03AF"/>
    <w:rsid w:val="003E076F"/>
    <w:rsid w:val="003E0B32"/>
    <w:rsid w:val="003E1A78"/>
    <w:rsid w:val="003E1AAF"/>
    <w:rsid w:val="003E1B14"/>
    <w:rsid w:val="003E1B4C"/>
    <w:rsid w:val="003E1F7C"/>
    <w:rsid w:val="003E20A2"/>
    <w:rsid w:val="003E2154"/>
    <w:rsid w:val="003E2378"/>
    <w:rsid w:val="003E24E4"/>
    <w:rsid w:val="003E2936"/>
    <w:rsid w:val="003E30B6"/>
    <w:rsid w:val="003E39ED"/>
    <w:rsid w:val="003E3C47"/>
    <w:rsid w:val="003E4098"/>
    <w:rsid w:val="003E4323"/>
    <w:rsid w:val="003E4505"/>
    <w:rsid w:val="003E4D23"/>
    <w:rsid w:val="003E6B43"/>
    <w:rsid w:val="003E6D8F"/>
    <w:rsid w:val="003E714E"/>
    <w:rsid w:val="003E734A"/>
    <w:rsid w:val="003E767D"/>
    <w:rsid w:val="003E7852"/>
    <w:rsid w:val="003E7865"/>
    <w:rsid w:val="003E7891"/>
    <w:rsid w:val="003E7AC8"/>
    <w:rsid w:val="003E7D82"/>
    <w:rsid w:val="003F125F"/>
    <w:rsid w:val="003F1849"/>
    <w:rsid w:val="003F19A2"/>
    <w:rsid w:val="003F1AB8"/>
    <w:rsid w:val="003F1AED"/>
    <w:rsid w:val="003F1D96"/>
    <w:rsid w:val="003F2512"/>
    <w:rsid w:val="003F32BF"/>
    <w:rsid w:val="003F3BE7"/>
    <w:rsid w:val="003F4169"/>
    <w:rsid w:val="003F449B"/>
    <w:rsid w:val="003F451F"/>
    <w:rsid w:val="003F456B"/>
    <w:rsid w:val="003F5832"/>
    <w:rsid w:val="003F60A2"/>
    <w:rsid w:val="003F65C3"/>
    <w:rsid w:val="003F6E8E"/>
    <w:rsid w:val="003F6F4C"/>
    <w:rsid w:val="003F7168"/>
    <w:rsid w:val="003F7A4F"/>
    <w:rsid w:val="003F7BAD"/>
    <w:rsid w:val="003F7F68"/>
    <w:rsid w:val="00400365"/>
    <w:rsid w:val="00400A46"/>
    <w:rsid w:val="00400DF9"/>
    <w:rsid w:val="00400FCF"/>
    <w:rsid w:val="00401257"/>
    <w:rsid w:val="0040156C"/>
    <w:rsid w:val="00401AF7"/>
    <w:rsid w:val="00401E22"/>
    <w:rsid w:val="00402BB7"/>
    <w:rsid w:val="00403480"/>
    <w:rsid w:val="0040448F"/>
    <w:rsid w:val="0040501E"/>
    <w:rsid w:val="00405098"/>
    <w:rsid w:val="004051B7"/>
    <w:rsid w:val="00405306"/>
    <w:rsid w:val="004059DB"/>
    <w:rsid w:val="00406D4D"/>
    <w:rsid w:val="004076B2"/>
    <w:rsid w:val="00407A07"/>
    <w:rsid w:val="00407A9B"/>
    <w:rsid w:val="004100E8"/>
    <w:rsid w:val="00410EDE"/>
    <w:rsid w:val="004111CF"/>
    <w:rsid w:val="00411A9D"/>
    <w:rsid w:val="00412470"/>
    <w:rsid w:val="00412B94"/>
    <w:rsid w:val="00412EF0"/>
    <w:rsid w:val="0041379E"/>
    <w:rsid w:val="004138E5"/>
    <w:rsid w:val="00413BE5"/>
    <w:rsid w:val="00414065"/>
    <w:rsid w:val="00415191"/>
    <w:rsid w:val="004156D2"/>
    <w:rsid w:val="0041586D"/>
    <w:rsid w:val="00415D12"/>
    <w:rsid w:val="00415D7C"/>
    <w:rsid w:val="00415DFD"/>
    <w:rsid w:val="0041611B"/>
    <w:rsid w:val="00416596"/>
    <w:rsid w:val="00416717"/>
    <w:rsid w:val="00416E2B"/>
    <w:rsid w:val="00417670"/>
    <w:rsid w:val="00417A10"/>
    <w:rsid w:val="00420034"/>
    <w:rsid w:val="00420580"/>
    <w:rsid w:val="0042068B"/>
    <w:rsid w:val="00420B81"/>
    <w:rsid w:val="00420C0B"/>
    <w:rsid w:val="00420E32"/>
    <w:rsid w:val="00420F9E"/>
    <w:rsid w:val="00421197"/>
    <w:rsid w:val="00421659"/>
    <w:rsid w:val="0042173B"/>
    <w:rsid w:val="00422A4F"/>
    <w:rsid w:val="00423247"/>
    <w:rsid w:val="00423844"/>
    <w:rsid w:val="00423CC7"/>
    <w:rsid w:val="00424B15"/>
    <w:rsid w:val="00425C25"/>
    <w:rsid w:val="00425E13"/>
    <w:rsid w:val="0042662E"/>
    <w:rsid w:val="00426C8B"/>
    <w:rsid w:val="004271B0"/>
    <w:rsid w:val="004273C2"/>
    <w:rsid w:val="00427420"/>
    <w:rsid w:val="00427870"/>
    <w:rsid w:val="00427A9C"/>
    <w:rsid w:val="00427FF4"/>
    <w:rsid w:val="0043047A"/>
    <w:rsid w:val="00430CCA"/>
    <w:rsid w:val="00430D30"/>
    <w:rsid w:val="00430F20"/>
    <w:rsid w:val="0043124B"/>
    <w:rsid w:val="004312C1"/>
    <w:rsid w:val="004312D6"/>
    <w:rsid w:val="004317A5"/>
    <w:rsid w:val="00431CE7"/>
    <w:rsid w:val="00432588"/>
    <w:rsid w:val="00433761"/>
    <w:rsid w:val="0043386D"/>
    <w:rsid w:val="004338BB"/>
    <w:rsid w:val="004339B5"/>
    <w:rsid w:val="00433E02"/>
    <w:rsid w:val="00434D3F"/>
    <w:rsid w:val="00434E43"/>
    <w:rsid w:val="00435BB0"/>
    <w:rsid w:val="00436340"/>
    <w:rsid w:val="004366C7"/>
    <w:rsid w:val="00436948"/>
    <w:rsid w:val="0043731E"/>
    <w:rsid w:val="004373CD"/>
    <w:rsid w:val="00437D3D"/>
    <w:rsid w:val="00437E76"/>
    <w:rsid w:val="00440AEF"/>
    <w:rsid w:val="00440FD2"/>
    <w:rsid w:val="00442C43"/>
    <w:rsid w:val="00442EDD"/>
    <w:rsid w:val="004431FF"/>
    <w:rsid w:val="00443282"/>
    <w:rsid w:val="00443449"/>
    <w:rsid w:val="0044392A"/>
    <w:rsid w:val="00443BEF"/>
    <w:rsid w:val="00444160"/>
    <w:rsid w:val="004449E7"/>
    <w:rsid w:val="00444A46"/>
    <w:rsid w:val="00444A74"/>
    <w:rsid w:val="0044517F"/>
    <w:rsid w:val="00445299"/>
    <w:rsid w:val="004453D8"/>
    <w:rsid w:val="004458FC"/>
    <w:rsid w:val="0044605C"/>
    <w:rsid w:val="004465DF"/>
    <w:rsid w:val="00446C49"/>
    <w:rsid w:val="00446E07"/>
    <w:rsid w:val="00447936"/>
    <w:rsid w:val="00447C31"/>
    <w:rsid w:val="00447C3F"/>
    <w:rsid w:val="004506F2"/>
    <w:rsid w:val="00451104"/>
    <w:rsid w:val="004516DB"/>
    <w:rsid w:val="00451D28"/>
    <w:rsid w:val="00451E4B"/>
    <w:rsid w:val="00452773"/>
    <w:rsid w:val="00453524"/>
    <w:rsid w:val="00453735"/>
    <w:rsid w:val="00453D1B"/>
    <w:rsid w:val="00453ED9"/>
    <w:rsid w:val="004555A8"/>
    <w:rsid w:val="00456220"/>
    <w:rsid w:val="00456AA4"/>
    <w:rsid w:val="0045700E"/>
    <w:rsid w:val="004572FD"/>
    <w:rsid w:val="0045736B"/>
    <w:rsid w:val="0045740C"/>
    <w:rsid w:val="004575C5"/>
    <w:rsid w:val="00457626"/>
    <w:rsid w:val="0045781A"/>
    <w:rsid w:val="00457B09"/>
    <w:rsid w:val="0046013A"/>
    <w:rsid w:val="00460463"/>
    <w:rsid w:val="00460D00"/>
    <w:rsid w:val="004615A1"/>
    <w:rsid w:val="004622CA"/>
    <w:rsid w:val="0046233E"/>
    <w:rsid w:val="00462C97"/>
    <w:rsid w:val="00462CAF"/>
    <w:rsid w:val="004630C6"/>
    <w:rsid w:val="0046359F"/>
    <w:rsid w:val="00464499"/>
    <w:rsid w:val="0046458A"/>
    <w:rsid w:val="004647C3"/>
    <w:rsid w:val="00464B29"/>
    <w:rsid w:val="00464BAC"/>
    <w:rsid w:val="00464CC5"/>
    <w:rsid w:val="00464EEA"/>
    <w:rsid w:val="00465095"/>
    <w:rsid w:val="00465386"/>
    <w:rsid w:val="004668D7"/>
    <w:rsid w:val="00466BE7"/>
    <w:rsid w:val="00466DB4"/>
    <w:rsid w:val="00466E27"/>
    <w:rsid w:val="0046705F"/>
    <w:rsid w:val="004671A3"/>
    <w:rsid w:val="004674B3"/>
    <w:rsid w:val="004676AA"/>
    <w:rsid w:val="004701BD"/>
    <w:rsid w:val="004701D1"/>
    <w:rsid w:val="004721FB"/>
    <w:rsid w:val="004722E7"/>
    <w:rsid w:val="00473134"/>
    <w:rsid w:val="004734C6"/>
    <w:rsid w:val="0047431C"/>
    <w:rsid w:val="00474CCF"/>
    <w:rsid w:val="00475559"/>
    <w:rsid w:val="00475709"/>
    <w:rsid w:val="0047572C"/>
    <w:rsid w:val="00475E7A"/>
    <w:rsid w:val="004770ED"/>
    <w:rsid w:val="004774C8"/>
    <w:rsid w:val="00477814"/>
    <w:rsid w:val="00477EBF"/>
    <w:rsid w:val="00477F6B"/>
    <w:rsid w:val="004802B1"/>
    <w:rsid w:val="0048054C"/>
    <w:rsid w:val="00480708"/>
    <w:rsid w:val="00480CE1"/>
    <w:rsid w:val="004813A5"/>
    <w:rsid w:val="004813B4"/>
    <w:rsid w:val="0048289D"/>
    <w:rsid w:val="00482B98"/>
    <w:rsid w:val="00482F8D"/>
    <w:rsid w:val="00482FA6"/>
    <w:rsid w:val="004830B2"/>
    <w:rsid w:val="00483985"/>
    <w:rsid w:val="00483B49"/>
    <w:rsid w:val="00483EC4"/>
    <w:rsid w:val="0048401B"/>
    <w:rsid w:val="004843BD"/>
    <w:rsid w:val="004843BE"/>
    <w:rsid w:val="0048448A"/>
    <w:rsid w:val="00484DDE"/>
    <w:rsid w:val="00485417"/>
    <w:rsid w:val="00485AA9"/>
    <w:rsid w:val="00485DA8"/>
    <w:rsid w:val="004866DD"/>
    <w:rsid w:val="0048706A"/>
    <w:rsid w:val="004871C1"/>
    <w:rsid w:val="00487507"/>
    <w:rsid w:val="00487A13"/>
    <w:rsid w:val="00487BBF"/>
    <w:rsid w:val="00487F85"/>
    <w:rsid w:val="00490ABB"/>
    <w:rsid w:val="00490E22"/>
    <w:rsid w:val="00491ADF"/>
    <w:rsid w:val="004923D8"/>
    <w:rsid w:val="00492492"/>
    <w:rsid w:val="004928A1"/>
    <w:rsid w:val="00492916"/>
    <w:rsid w:val="00493214"/>
    <w:rsid w:val="00495415"/>
    <w:rsid w:val="00495DD4"/>
    <w:rsid w:val="00496C17"/>
    <w:rsid w:val="00496D57"/>
    <w:rsid w:val="00497264"/>
    <w:rsid w:val="00497552"/>
    <w:rsid w:val="00497970"/>
    <w:rsid w:val="00497AD1"/>
    <w:rsid w:val="00497D7E"/>
    <w:rsid w:val="004A057F"/>
    <w:rsid w:val="004A09BA"/>
    <w:rsid w:val="004A0CBB"/>
    <w:rsid w:val="004A0CCB"/>
    <w:rsid w:val="004A1B2C"/>
    <w:rsid w:val="004A2336"/>
    <w:rsid w:val="004A236A"/>
    <w:rsid w:val="004A2402"/>
    <w:rsid w:val="004A2576"/>
    <w:rsid w:val="004A29AE"/>
    <w:rsid w:val="004A2B19"/>
    <w:rsid w:val="004A30EC"/>
    <w:rsid w:val="004A324B"/>
    <w:rsid w:val="004A36E9"/>
    <w:rsid w:val="004A3B71"/>
    <w:rsid w:val="004A4BC1"/>
    <w:rsid w:val="004A5057"/>
    <w:rsid w:val="004A5328"/>
    <w:rsid w:val="004A5586"/>
    <w:rsid w:val="004A581A"/>
    <w:rsid w:val="004A5F8A"/>
    <w:rsid w:val="004A7814"/>
    <w:rsid w:val="004A7B07"/>
    <w:rsid w:val="004A7FD7"/>
    <w:rsid w:val="004B08FF"/>
    <w:rsid w:val="004B1515"/>
    <w:rsid w:val="004B1C1B"/>
    <w:rsid w:val="004B21C2"/>
    <w:rsid w:val="004B22D4"/>
    <w:rsid w:val="004B2B15"/>
    <w:rsid w:val="004B3037"/>
    <w:rsid w:val="004B3B09"/>
    <w:rsid w:val="004B3D2D"/>
    <w:rsid w:val="004B47F8"/>
    <w:rsid w:val="004B4C97"/>
    <w:rsid w:val="004B4F6E"/>
    <w:rsid w:val="004B577E"/>
    <w:rsid w:val="004B5887"/>
    <w:rsid w:val="004B5C51"/>
    <w:rsid w:val="004B64F5"/>
    <w:rsid w:val="004B6553"/>
    <w:rsid w:val="004B701E"/>
    <w:rsid w:val="004C1163"/>
    <w:rsid w:val="004C12B5"/>
    <w:rsid w:val="004C1512"/>
    <w:rsid w:val="004C176C"/>
    <w:rsid w:val="004C1CD3"/>
    <w:rsid w:val="004C2128"/>
    <w:rsid w:val="004C2291"/>
    <w:rsid w:val="004C23E0"/>
    <w:rsid w:val="004C2621"/>
    <w:rsid w:val="004C266E"/>
    <w:rsid w:val="004C27EB"/>
    <w:rsid w:val="004C2DC6"/>
    <w:rsid w:val="004C3151"/>
    <w:rsid w:val="004C3695"/>
    <w:rsid w:val="004C41A3"/>
    <w:rsid w:val="004C4372"/>
    <w:rsid w:val="004C5C24"/>
    <w:rsid w:val="004C6186"/>
    <w:rsid w:val="004C624B"/>
    <w:rsid w:val="004C636D"/>
    <w:rsid w:val="004C63DF"/>
    <w:rsid w:val="004C6BF9"/>
    <w:rsid w:val="004C78F6"/>
    <w:rsid w:val="004C7903"/>
    <w:rsid w:val="004C7BF6"/>
    <w:rsid w:val="004D0D08"/>
    <w:rsid w:val="004D0DF0"/>
    <w:rsid w:val="004D0E62"/>
    <w:rsid w:val="004D0F38"/>
    <w:rsid w:val="004D20F2"/>
    <w:rsid w:val="004D21AF"/>
    <w:rsid w:val="004D2AAD"/>
    <w:rsid w:val="004D33B0"/>
    <w:rsid w:val="004D3438"/>
    <w:rsid w:val="004D37D3"/>
    <w:rsid w:val="004D3D24"/>
    <w:rsid w:val="004D43BC"/>
    <w:rsid w:val="004D4765"/>
    <w:rsid w:val="004D5066"/>
    <w:rsid w:val="004D55E0"/>
    <w:rsid w:val="004D576F"/>
    <w:rsid w:val="004D6968"/>
    <w:rsid w:val="004D6A03"/>
    <w:rsid w:val="004D6F6E"/>
    <w:rsid w:val="004D6FCC"/>
    <w:rsid w:val="004D7F80"/>
    <w:rsid w:val="004E0226"/>
    <w:rsid w:val="004E1780"/>
    <w:rsid w:val="004E18EE"/>
    <w:rsid w:val="004E1D04"/>
    <w:rsid w:val="004E216B"/>
    <w:rsid w:val="004E2E0E"/>
    <w:rsid w:val="004E2F8E"/>
    <w:rsid w:val="004E30A5"/>
    <w:rsid w:val="004E391E"/>
    <w:rsid w:val="004E3D24"/>
    <w:rsid w:val="004E408F"/>
    <w:rsid w:val="004E50FF"/>
    <w:rsid w:val="004E543C"/>
    <w:rsid w:val="004E575D"/>
    <w:rsid w:val="004E59FA"/>
    <w:rsid w:val="004E5AB6"/>
    <w:rsid w:val="004E6543"/>
    <w:rsid w:val="004E65EA"/>
    <w:rsid w:val="004E7451"/>
    <w:rsid w:val="004E74DF"/>
    <w:rsid w:val="004E74FE"/>
    <w:rsid w:val="004E7F8B"/>
    <w:rsid w:val="004F0480"/>
    <w:rsid w:val="004F118D"/>
    <w:rsid w:val="004F1752"/>
    <w:rsid w:val="004F18BD"/>
    <w:rsid w:val="004F1DF5"/>
    <w:rsid w:val="004F2099"/>
    <w:rsid w:val="004F26C5"/>
    <w:rsid w:val="004F3A7E"/>
    <w:rsid w:val="004F44F4"/>
    <w:rsid w:val="004F4B5B"/>
    <w:rsid w:val="004F50DD"/>
    <w:rsid w:val="004F524A"/>
    <w:rsid w:val="004F56C8"/>
    <w:rsid w:val="004F5EE6"/>
    <w:rsid w:val="004F5F98"/>
    <w:rsid w:val="004F6151"/>
    <w:rsid w:val="004F69AC"/>
    <w:rsid w:val="004F6F80"/>
    <w:rsid w:val="004F77D1"/>
    <w:rsid w:val="004F7FAE"/>
    <w:rsid w:val="005007D3"/>
    <w:rsid w:val="00500A49"/>
    <w:rsid w:val="00500AED"/>
    <w:rsid w:val="0050151B"/>
    <w:rsid w:val="005018D2"/>
    <w:rsid w:val="00502816"/>
    <w:rsid w:val="005030F0"/>
    <w:rsid w:val="005034C6"/>
    <w:rsid w:val="005035BF"/>
    <w:rsid w:val="00503B0E"/>
    <w:rsid w:val="00503CC3"/>
    <w:rsid w:val="00503FB5"/>
    <w:rsid w:val="00504A57"/>
    <w:rsid w:val="005061FD"/>
    <w:rsid w:val="00506CE9"/>
    <w:rsid w:val="00506D9A"/>
    <w:rsid w:val="00506DFC"/>
    <w:rsid w:val="005071D3"/>
    <w:rsid w:val="00510427"/>
    <w:rsid w:val="00510484"/>
    <w:rsid w:val="005104AC"/>
    <w:rsid w:val="00510AC2"/>
    <w:rsid w:val="00512717"/>
    <w:rsid w:val="0051275B"/>
    <w:rsid w:val="00512952"/>
    <w:rsid w:val="00512B76"/>
    <w:rsid w:val="00512CB6"/>
    <w:rsid w:val="00512D00"/>
    <w:rsid w:val="0051338A"/>
    <w:rsid w:val="00513849"/>
    <w:rsid w:val="00513C2F"/>
    <w:rsid w:val="00513D80"/>
    <w:rsid w:val="0051480E"/>
    <w:rsid w:val="00514932"/>
    <w:rsid w:val="00514A58"/>
    <w:rsid w:val="0051551A"/>
    <w:rsid w:val="005159B9"/>
    <w:rsid w:val="00515B23"/>
    <w:rsid w:val="005162F9"/>
    <w:rsid w:val="005163BD"/>
    <w:rsid w:val="00516F51"/>
    <w:rsid w:val="00520032"/>
    <w:rsid w:val="005204D3"/>
    <w:rsid w:val="005213F4"/>
    <w:rsid w:val="0052153E"/>
    <w:rsid w:val="00521654"/>
    <w:rsid w:val="005225C6"/>
    <w:rsid w:val="0052266A"/>
    <w:rsid w:val="00522895"/>
    <w:rsid w:val="00522CA9"/>
    <w:rsid w:val="0052389F"/>
    <w:rsid w:val="00523A9B"/>
    <w:rsid w:val="00524289"/>
    <w:rsid w:val="005243CB"/>
    <w:rsid w:val="00524B04"/>
    <w:rsid w:val="005255EC"/>
    <w:rsid w:val="00525B58"/>
    <w:rsid w:val="00525D43"/>
    <w:rsid w:val="00525D50"/>
    <w:rsid w:val="00526D92"/>
    <w:rsid w:val="005278C5"/>
    <w:rsid w:val="00527A60"/>
    <w:rsid w:val="005303F0"/>
    <w:rsid w:val="0053082C"/>
    <w:rsid w:val="005309A1"/>
    <w:rsid w:val="00532E92"/>
    <w:rsid w:val="00532F56"/>
    <w:rsid w:val="00532FDD"/>
    <w:rsid w:val="00533777"/>
    <w:rsid w:val="005342CC"/>
    <w:rsid w:val="005345D5"/>
    <w:rsid w:val="00534A78"/>
    <w:rsid w:val="00534EFB"/>
    <w:rsid w:val="00535083"/>
    <w:rsid w:val="005351D5"/>
    <w:rsid w:val="00536138"/>
    <w:rsid w:val="005365E2"/>
    <w:rsid w:val="00536C51"/>
    <w:rsid w:val="00536EA8"/>
    <w:rsid w:val="00537C57"/>
    <w:rsid w:val="00540260"/>
    <w:rsid w:val="00541F5F"/>
    <w:rsid w:val="005424DB"/>
    <w:rsid w:val="005429D2"/>
    <w:rsid w:val="00542A0F"/>
    <w:rsid w:val="00542D51"/>
    <w:rsid w:val="00542E0C"/>
    <w:rsid w:val="00542F6C"/>
    <w:rsid w:val="0054330E"/>
    <w:rsid w:val="0054475D"/>
    <w:rsid w:val="005451F4"/>
    <w:rsid w:val="005458C0"/>
    <w:rsid w:val="00545B5D"/>
    <w:rsid w:val="00545E35"/>
    <w:rsid w:val="00545EC2"/>
    <w:rsid w:val="00545FC1"/>
    <w:rsid w:val="00546B99"/>
    <w:rsid w:val="00547C95"/>
    <w:rsid w:val="00547FD6"/>
    <w:rsid w:val="00550B4C"/>
    <w:rsid w:val="005514EB"/>
    <w:rsid w:val="005516C9"/>
    <w:rsid w:val="00551838"/>
    <w:rsid w:val="005520E0"/>
    <w:rsid w:val="005524F0"/>
    <w:rsid w:val="00552A83"/>
    <w:rsid w:val="0055334A"/>
    <w:rsid w:val="00553844"/>
    <w:rsid w:val="00553945"/>
    <w:rsid w:val="005549C6"/>
    <w:rsid w:val="00554EF3"/>
    <w:rsid w:val="0055559F"/>
    <w:rsid w:val="00555638"/>
    <w:rsid w:val="00555B44"/>
    <w:rsid w:val="00555BF1"/>
    <w:rsid w:val="00555E81"/>
    <w:rsid w:val="005569F5"/>
    <w:rsid w:val="00556D10"/>
    <w:rsid w:val="00557125"/>
    <w:rsid w:val="00557C2B"/>
    <w:rsid w:val="005601DC"/>
    <w:rsid w:val="005610CB"/>
    <w:rsid w:val="0056112D"/>
    <w:rsid w:val="005613E2"/>
    <w:rsid w:val="00561449"/>
    <w:rsid w:val="0056151D"/>
    <w:rsid w:val="00561695"/>
    <w:rsid w:val="005617AD"/>
    <w:rsid w:val="005628F1"/>
    <w:rsid w:val="00562BD0"/>
    <w:rsid w:val="00562D05"/>
    <w:rsid w:val="00562F23"/>
    <w:rsid w:val="005633DA"/>
    <w:rsid w:val="00563670"/>
    <w:rsid w:val="00563C1E"/>
    <w:rsid w:val="00564174"/>
    <w:rsid w:val="00564637"/>
    <w:rsid w:val="00564AAE"/>
    <w:rsid w:val="00565168"/>
    <w:rsid w:val="00565278"/>
    <w:rsid w:val="00565612"/>
    <w:rsid w:val="00565AFC"/>
    <w:rsid w:val="00565C85"/>
    <w:rsid w:val="005667AA"/>
    <w:rsid w:val="00567541"/>
    <w:rsid w:val="00567AF2"/>
    <w:rsid w:val="00570096"/>
    <w:rsid w:val="00570B5E"/>
    <w:rsid w:val="00570C36"/>
    <w:rsid w:val="005720DF"/>
    <w:rsid w:val="005725EB"/>
    <w:rsid w:val="005738CB"/>
    <w:rsid w:val="00573B34"/>
    <w:rsid w:val="00574628"/>
    <w:rsid w:val="005750D7"/>
    <w:rsid w:val="005752D2"/>
    <w:rsid w:val="00575710"/>
    <w:rsid w:val="00575856"/>
    <w:rsid w:val="00575A03"/>
    <w:rsid w:val="005760AA"/>
    <w:rsid w:val="00576DF0"/>
    <w:rsid w:val="00577050"/>
    <w:rsid w:val="00577178"/>
    <w:rsid w:val="005779A3"/>
    <w:rsid w:val="005779EC"/>
    <w:rsid w:val="005816B9"/>
    <w:rsid w:val="005818A1"/>
    <w:rsid w:val="00581C88"/>
    <w:rsid w:val="00582188"/>
    <w:rsid w:val="00582556"/>
    <w:rsid w:val="00582784"/>
    <w:rsid w:val="00582A30"/>
    <w:rsid w:val="00582A78"/>
    <w:rsid w:val="00582D73"/>
    <w:rsid w:val="0058452F"/>
    <w:rsid w:val="005846C8"/>
    <w:rsid w:val="00584D00"/>
    <w:rsid w:val="005857E3"/>
    <w:rsid w:val="00585AB6"/>
    <w:rsid w:val="00585FF3"/>
    <w:rsid w:val="0058701B"/>
    <w:rsid w:val="0058712D"/>
    <w:rsid w:val="00587570"/>
    <w:rsid w:val="005878C2"/>
    <w:rsid w:val="00587CF5"/>
    <w:rsid w:val="0059181E"/>
    <w:rsid w:val="00591FDA"/>
    <w:rsid w:val="00592CCA"/>
    <w:rsid w:val="00592F1B"/>
    <w:rsid w:val="00593080"/>
    <w:rsid w:val="0059337D"/>
    <w:rsid w:val="00593959"/>
    <w:rsid w:val="005949CF"/>
    <w:rsid w:val="00594F5F"/>
    <w:rsid w:val="0059516F"/>
    <w:rsid w:val="00595B90"/>
    <w:rsid w:val="005962A5"/>
    <w:rsid w:val="0059637C"/>
    <w:rsid w:val="005964F1"/>
    <w:rsid w:val="00596DAD"/>
    <w:rsid w:val="00597E7E"/>
    <w:rsid w:val="005A00BB"/>
    <w:rsid w:val="005A0B0A"/>
    <w:rsid w:val="005A1085"/>
    <w:rsid w:val="005A1112"/>
    <w:rsid w:val="005A16BA"/>
    <w:rsid w:val="005A27C4"/>
    <w:rsid w:val="005A2850"/>
    <w:rsid w:val="005A2A84"/>
    <w:rsid w:val="005A2EBE"/>
    <w:rsid w:val="005A36D7"/>
    <w:rsid w:val="005A36DC"/>
    <w:rsid w:val="005A374D"/>
    <w:rsid w:val="005A3813"/>
    <w:rsid w:val="005A3A40"/>
    <w:rsid w:val="005A3D85"/>
    <w:rsid w:val="005A3FF1"/>
    <w:rsid w:val="005A4017"/>
    <w:rsid w:val="005A43C2"/>
    <w:rsid w:val="005A4559"/>
    <w:rsid w:val="005A457A"/>
    <w:rsid w:val="005A46ED"/>
    <w:rsid w:val="005A5521"/>
    <w:rsid w:val="005A5C9A"/>
    <w:rsid w:val="005A5D18"/>
    <w:rsid w:val="005A5DEA"/>
    <w:rsid w:val="005A5EEF"/>
    <w:rsid w:val="005A6337"/>
    <w:rsid w:val="005A6459"/>
    <w:rsid w:val="005A68BD"/>
    <w:rsid w:val="005A690A"/>
    <w:rsid w:val="005A72E7"/>
    <w:rsid w:val="005A75C8"/>
    <w:rsid w:val="005A75FB"/>
    <w:rsid w:val="005A7E70"/>
    <w:rsid w:val="005B03D9"/>
    <w:rsid w:val="005B0D12"/>
    <w:rsid w:val="005B143F"/>
    <w:rsid w:val="005B1AF2"/>
    <w:rsid w:val="005B1D31"/>
    <w:rsid w:val="005B23B8"/>
    <w:rsid w:val="005B23C3"/>
    <w:rsid w:val="005B2766"/>
    <w:rsid w:val="005B32D7"/>
    <w:rsid w:val="005B43A1"/>
    <w:rsid w:val="005B4644"/>
    <w:rsid w:val="005B47E4"/>
    <w:rsid w:val="005B4F35"/>
    <w:rsid w:val="005B55CF"/>
    <w:rsid w:val="005B649A"/>
    <w:rsid w:val="005B6927"/>
    <w:rsid w:val="005B6F1F"/>
    <w:rsid w:val="005B7098"/>
    <w:rsid w:val="005B736A"/>
    <w:rsid w:val="005B73AF"/>
    <w:rsid w:val="005B747A"/>
    <w:rsid w:val="005C039B"/>
    <w:rsid w:val="005C0866"/>
    <w:rsid w:val="005C0C9A"/>
    <w:rsid w:val="005C1B26"/>
    <w:rsid w:val="005C26AA"/>
    <w:rsid w:val="005C306E"/>
    <w:rsid w:val="005C3503"/>
    <w:rsid w:val="005C3AEC"/>
    <w:rsid w:val="005C42E6"/>
    <w:rsid w:val="005C4567"/>
    <w:rsid w:val="005C4A01"/>
    <w:rsid w:val="005C4C74"/>
    <w:rsid w:val="005C4DB3"/>
    <w:rsid w:val="005C5F0A"/>
    <w:rsid w:val="005C60B9"/>
    <w:rsid w:val="005C6114"/>
    <w:rsid w:val="005C69CB"/>
    <w:rsid w:val="005C6FFF"/>
    <w:rsid w:val="005C73FC"/>
    <w:rsid w:val="005C771A"/>
    <w:rsid w:val="005C773C"/>
    <w:rsid w:val="005C7A97"/>
    <w:rsid w:val="005C7AE4"/>
    <w:rsid w:val="005C7FE3"/>
    <w:rsid w:val="005D1B8C"/>
    <w:rsid w:val="005D2C60"/>
    <w:rsid w:val="005D2EAF"/>
    <w:rsid w:val="005D3787"/>
    <w:rsid w:val="005D3A8D"/>
    <w:rsid w:val="005D3DA7"/>
    <w:rsid w:val="005D4066"/>
    <w:rsid w:val="005D441B"/>
    <w:rsid w:val="005D448C"/>
    <w:rsid w:val="005D5637"/>
    <w:rsid w:val="005D5B3B"/>
    <w:rsid w:val="005D60E4"/>
    <w:rsid w:val="005D7009"/>
    <w:rsid w:val="005D731B"/>
    <w:rsid w:val="005D76EB"/>
    <w:rsid w:val="005D7D86"/>
    <w:rsid w:val="005E0177"/>
    <w:rsid w:val="005E0AED"/>
    <w:rsid w:val="005E1E7F"/>
    <w:rsid w:val="005E22A1"/>
    <w:rsid w:val="005E2467"/>
    <w:rsid w:val="005E25C9"/>
    <w:rsid w:val="005E2935"/>
    <w:rsid w:val="005E2E8B"/>
    <w:rsid w:val="005E313E"/>
    <w:rsid w:val="005E4193"/>
    <w:rsid w:val="005E48DF"/>
    <w:rsid w:val="005E4BB7"/>
    <w:rsid w:val="005E4C33"/>
    <w:rsid w:val="005E4DB6"/>
    <w:rsid w:val="005E5399"/>
    <w:rsid w:val="005E54EB"/>
    <w:rsid w:val="005E63CE"/>
    <w:rsid w:val="005E6529"/>
    <w:rsid w:val="005E7043"/>
    <w:rsid w:val="005E7334"/>
    <w:rsid w:val="005E7396"/>
    <w:rsid w:val="005E7453"/>
    <w:rsid w:val="005E7C24"/>
    <w:rsid w:val="005F01C4"/>
    <w:rsid w:val="005F020C"/>
    <w:rsid w:val="005F02D2"/>
    <w:rsid w:val="005F06E7"/>
    <w:rsid w:val="005F1144"/>
    <w:rsid w:val="005F176F"/>
    <w:rsid w:val="005F1E66"/>
    <w:rsid w:val="005F1F7F"/>
    <w:rsid w:val="005F236D"/>
    <w:rsid w:val="005F260E"/>
    <w:rsid w:val="005F2C33"/>
    <w:rsid w:val="005F2DDA"/>
    <w:rsid w:val="005F4465"/>
    <w:rsid w:val="005F4578"/>
    <w:rsid w:val="005F4913"/>
    <w:rsid w:val="005F4DF9"/>
    <w:rsid w:val="005F586C"/>
    <w:rsid w:val="005F5BB7"/>
    <w:rsid w:val="005F5C35"/>
    <w:rsid w:val="005F6892"/>
    <w:rsid w:val="005F6B75"/>
    <w:rsid w:val="005F75C0"/>
    <w:rsid w:val="005F776E"/>
    <w:rsid w:val="005F778B"/>
    <w:rsid w:val="0060032A"/>
    <w:rsid w:val="006006BA"/>
    <w:rsid w:val="00600B18"/>
    <w:rsid w:val="00601055"/>
    <w:rsid w:val="00601DD4"/>
    <w:rsid w:val="00602215"/>
    <w:rsid w:val="00604784"/>
    <w:rsid w:val="00604C68"/>
    <w:rsid w:val="00605732"/>
    <w:rsid w:val="006059E1"/>
    <w:rsid w:val="00605A02"/>
    <w:rsid w:val="00605BC8"/>
    <w:rsid w:val="00606372"/>
    <w:rsid w:val="006069CF"/>
    <w:rsid w:val="00606CBF"/>
    <w:rsid w:val="0060721B"/>
    <w:rsid w:val="006104AD"/>
    <w:rsid w:val="00611BE6"/>
    <w:rsid w:val="0061201C"/>
    <w:rsid w:val="00612A44"/>
    <w:rsid w:val="00612D66"/>
    <w:rsid w:val="00613FC3"/>
    <w:rsid w:val="006145D5"/>
    <w:rsid w:val="0061479E"/>
    <w:rsid w:val="006147BA"/>
    <w:rsid w:val="0061496C"/>
    <w:rsid w:val="00614DF3"/>
    <w:rsid w:val="00614FEC"/>
    <w:rsid w:val="006157E0"/>
    <w:rsid w:val="00616486"/>
    <w:rsid w:val="00616A9D"/>
    <w:rsid w:val="006202BC"/>
    <w:rsid w:val="00620330"/>
    <w:rsid w:val="00620776"/>
    <w:rsid w:val="00621D4A"/>
    <w:rsid w:val="00622343"/>
    <w:rsid w:val="006231D6"/>
    <w:rsid w:val="006233E3"/>
    <w:rsid w:val="0062389D"/>
    <w:rsid w:val="0062399C"/>
    <w:rsid w:val="00623C5E"/>
    <w:rsid w:val="00623F7B"/>
    <w:rsid w:val="00624D18"/>
    <w:rsid w:val="00624D68"/>
    <w:rsid w:val="00625042"/>
    <w:rsid w:val="00625235"/>
    <w:rsid w:val="00625B62"/>
    <w:rsid w:val="00627515"/>
    <w:rsid w:val="006304B9"/>
    <w:rsid w:val="006308F2"/>
    <w:rsid w:val="00630C6C"/>
    <w:rsid w:val="006310D2"/>
    <w:rsid w:val="006318BB"/>
    <w:rsid w:val="00631B63"/>
    <w:rsid w:val="00631CC1"/>
    <w:rsid w:val="00631CFF"/>
    <w:rsid w:val="00632285"/>
    <w:rsid w:val="006323CE"/>
    <w:rsid w:val="00632609"/>
    <w:rsid w:val="00632B16"/>
    <w:rsid w:val="00633036"/>
    <w:rsid w:val="006337A6"/>
    <w:rsid w:val="006337C8"/>
    <w:rsid w:val="00633C0E"/>
    <w:rsid w:val="00634AD1"/>
    <w:rsid w:val="00636F96"/>
    <w:rsid w:val="00640201"/>
    <w:rsid w:val="00640335"/>
    <w:rsid w:val="0064057F"/>
    <w:rsid w:val="00640688"/>
    <w:rsid w:val="0064096A"/>
    <w:rsid w:val="00640A31"/>
    <w:rsid w:val="00640D02"/>
    <w:rsid w:val="00640D7F"/>
    <w:rsid w:val="00643773"/>
    <w:rsid w:val="00643B8E"/>
    <w:rsid w:val="00643EAD"/>
    <w:rsid w:val="00644336"/>
    <w:rsid w:val="00644523"/>
    <w:rsid w:val="00644783"/>
    <w:rsid w:val="006447EC"/>
    <w:rsid w:val="00645605"/>
    <w:rsid w:val="00646916"/>
    <w:rsid w:val="006471D2"/>
    <w:rsid w:val="00647333"/>
    <w:rsid w:val="0064733C"/>
    <w:rsid w:val="006474B8"/>
    <w:rsid w:val="006474F0"/>
    <w:rsid w:val="006478A7"/>
    <w:rsid w:val="00647A16"/>
    <w:rsid w:val="00647FEC"/>
    <w:rsid w:val="00650ADD"/>
    <w:rsid w:val="006510A0"/>
    <w:rsid w:val="00651470"/>
    <w:rsid w:val="00651681"/>
    <w:rsid w:val="00652CF8"/>
    <w:rsid w:val="00653033"/>
    <w:rsid w:val="006538B7"/>
    <w:rsid w:val="006539B3"/>
    <w:rsid w:val="006543D8"/>
    <w:rsid w:val="00654CE2"/>
    <w:rsid w:val="00654D45"/>
    <w:rsid w:val="006552EE"/>
    <w:rsid w:val="00655D6E"/>
    <w:rsid w:val="0065619C"/>
    <w:rsid w:val="00656C18"/>
    <w:rsid w:val="006570BA"/>
    <w:rsid w:val="00660A26"/>
    <w:rsid w:val="00660B4B"/>
    <w:rsid w:val="00660FA4"/>
    <w:rsid w:val="0066110E"/>
    <w:rsid w:val="006614A4"/>
    <w:rsid w:val="0066152E"/>
    <w:rsid w:val="00661811"/>
    <w:rsid w:val="0066226D"/>
    <w:rsid w:val="006622E4"/>
    <w:rsid w:val="006638FB"/>
    <w:rsid w:val="00663D16"/>
    <w:rsid w:val="0066413D"/>
    <w:rsid w:val="006641D1"/>
    <w:rsid w:val="00664C10"/>
    <w:rsid w:val="00664D3C"/>
    <w:rsid w:val="00665068"/>
    <w:rsid w:val="006651BF"/>
    <w:rsid w:val="00665564"/>
    <w:rsid w:val="00665C8F"/>
    <w:rsid w:val="0066654E"/>
    <w:rsid w:val="006666EE"/>
    <w:rsid w:val="006671F2"/>
    <w:rsid w:val="006700DD"/>
    <w:rsid w:val="00670AD2"/>
    <w:rsid w:val="00671753"/>
    <w:rsid w:val="00671906"/>
    <w:rsid w:val="00671C2E"/>
    <w:rsid w:val="0067218A"/>
    <w:rsid w:val="00672765"/>
    <w:rsid w:val="00672B7F"/>
    <w:rsid w:val="00672F26"/>
    <w:rsid w:val="0067411C"/>
    <w:rsid w:val="00674C09"/>
    <w:rsid w:val="00674D2D"/>
    <w:rsid w:val="0067539A"/>
    <w:rsid w:val="00675494"/>
    <w:rsid w:val="00675C87"/>
    <w:rsid w:val="00675D55"/>
    <w:rsid w:val="00676A0F"/>
    <w:rsid w:val="00676CE5"/>
    <w:rsid w:val="00676F47"/>
    <w:rsid w:val="0067707C"/>
    <w:rsid w:val="006773CF"/>
    <w:rsid w:val="00677867"/>
    <w:rsid w:val="00677EFE"/>
    <w:rsid w:val="006807C2"/>
    <w:rsid w:val="006807FB"/>
    <w:rsid w:val="0068103A"/>
    <w:rsid w:val="006810F7"/>
    <w:rsid w:val="006819E1"/>
    <w:rsid w:val="00681A44"/>
    <w:rsid w:val="0068204F"/>
    <w:rsid w:val="006821E0"/>
    <w:rsid w:val="0068226F"/>
    <w:rsid w:val="00682300"/>
    <w:rsid w:val="006825B6"/>
    <w:rsid w:val="00682981"/>
    <w:rsid w:val="00682C73"/>
    <w:rsid w:val="006833F9"/>
    <w:rsid w:val="0068393B"/>
    <w:rsid w:val="00683D34"/>
    <w:rsid w:val="00684F42"/>
    <w:rsid w:val="0068574E"/>
    <w:rsid w:val="00685E57"/>
    <w:rsid w:val="00686862"/>
    <w:rsid w:val="00686A9D"/>
    <w:rsid w:val="00686BC5"/>
    <w:rsid w:val="006871DF"/>
    <w:rsid w:val="006873A3"/>
    <w:rsid w:val="006873AC"/>
    <w:rsid w:val="00687CA1"/>
    <w:rsid w:val="00687E19"/>
    <w:rsid w:val="00687EEB"/>
    <w:rsid w:val="00690F51"/>
    <w:rsid w:val="006910D1"/>
    <w:rsid w:val="006911C5"/>
    <w:rsid w:val="00691942"/>
    <w:rsid w:val="00691B0D"/>
    <w:rsid w:val="00691F64"/>
    <w:rsid w:val="00693319"/>
    <w:rsid w:val="00693E23"/>
    <w:rsid w:val="00694B5E"/>
    <w:rsid w:val="00694D69"/>
    <w:rsid w:val="00695225"/>
    <w:rsid w:val="00695379"/>
    <w:rsid w:val="0069548D"/>
    <w:rsid w:val="00695971"/>
    <w:rsid w:val="006966E4"/>
    <w:rsid w:val="00696A40"/>
    <w:rsid w:val="0069717D"/>
    <w:rsid w:val="00697638"/>
    <w:rsid w:val="006A0787"/>
    <w:rsid w:val="006A0C92"/>
    <w:rsid w:val="006A1762"/>
    <w:rsid w:val="006A1CDB"/>
    <w:rsid w:val="006A1D8E"/>
    <w:rsid w:val="006A223B"/>
    <w:rsid w:val="006A26C4"/>
    <w:rsid w:val="006A2790"/>
    <w:rsid w:val="006A2DAB"/>
    <w:rsid w:val="006A3912"/>
    <w:rsid w:val="006A3943"/>
    <w:rsid w:val="006A3BF3"/>
    <w:rsid w:val="006A3E25"/>
    <w:rsid w:val="006A41C2"/>
    <w:rsid w:val="006A43CB"/>
    <w:rsid w:val="006A4FF7"/>
    <w:rsid w:val="006A5452"/>
    <w:rsid w:val="006A5A75"/>
    <w:rsid w:val="006A6020"/>
    <w:rsid w:val="006A698D"/>
    <w:rsid w:val="006A6C51"/>
    <w:rsid w:val="006A6CB3"/>
    <w:rsid w:val="006A70A8"/>
    <w:rsid w:val="006A7284"/>
    <w:rsid w:val="006A7604"/>
    <w:rsid w:val="006A7802"/>
    <w:rsid w:val="006A7C0B"/>
    <w:rsid w:val="006B09FB"/>
    <w:rsid w:val="006B1112"/>
    <w:rsid w:val="006B12FE"/>
    <w:rsid w:val="006B15E9"/>
    <w:rsid w:val="006B2654"/>
    <w:rsid w:val="006B28EF"/>
    <w:rsid w:val="006B2AC3"/>
    <w:rsid w:val="006B33E5"/>
    <w:rsid w:val="006B3703"/>
    <w:rsid w:val="006B3A8D"/>
    <w:rsid w:val="006B3CB7"/>
    <w:rsid w:val="006B3F56"/>
    <w:rsid w:val="006B4376"/>
    <w:rsid w:val="006B4A25"/>
    <w:rsid w:val="006B5912"/>
    <w:rsid w:val="006B59CF"/>
    <w:rsid w:val="006B5E31"/>
    <w:rsid w:val="006B6818"/>
    <w:rsid w:val="006B6E27"/>
    <w:rsid w:val="006B7689"/>
    <w:rsid w:val="006B7953"/>
    <w:rsid w:val="006C0301"/>
    <w:rsid w:val="006C0C43"/>
    <w:rsid w:val="006C0D1D"/>
    <w:rsid w:val="006C1329"/>
    <w:rsid w:val="006C18FA"/>
    <w:rsid w:val="006C24C2"/>
    <w:rsid w:val="006C2711"/>
    <w:rsid w:val="006C2BA7"/>
    <w:rsid w:val="006C34DB"/>
    <w:rsid w:val="006C36DF"/>
    <w:rsid w:val="006C3882"/>
    <w:rsid w:val="006C3913"/>
    <w:rsid w:val="006C3EFB"/>
    <w:rsid w:val="006C44F1"/>
    <w:rsid w:val="006C455F"/>
    <w:rsid w:val="006C4729"/>
    <w:rsid w:val="006C5F93"/>
    <w:rsid w:val="006C62C6"/>
    <w:rsid w:val="006C6430"/>
    <w:rsid w:val="006C682A"/>
    <w:rsid w:val="006C6D3F"/>
    <w:rsid w:val="006C6E38"/>
    <w:rsid w:val="006C72D8"/>
    <w:rsid w:val="006C73AF"/>
    <w:rsid w:val="006D0BB9"/>
    <w:rsid w:val="006D0D81"/>
    <w:rsid w:val="006D2418"/>
    <w:rsid w:val="006D2FA7"/>
    <w:rsid w:val="006D30F3"/>
    <w:rsid w:val="006D3131"/>
    <w:rsid w:val="006D3419"/>
    <w:rsid w:val="006D402C"/>
    <w:rsid w:val="006D432B"/>
    <w:rsid w:val="006D4435"/>
    <w:rsid w:val="006D44E0"/>
    <w:rsid w:val="006D46C6"/>
    <w:rsid w:val="006D4B9C"/>
    <w:rsid w:val="006D4E9D"/>
    <w:rsid w:val="006D6276"/>
    <w:rsid w:val="006D63B5"/>
    <w:rsid w:val="006D67FB"/>
    <w:rsid w:val="006D6B11"/>
    <w:rsid w:val="006D6BEB"/>
    <w:rsid w:val="006D6C8C"/>
    <w:rsid w:val="006D716D"/>
    <w:rsid w:val="006D79C1"/>
    <w:rsid w:val="006D7B4D"/>
    <w:rsid w:val="006D7E8B"/>
    <w:rsid w:val="006E04FB"/>
    <w:rsid w:val="006E052B"/>
    <w:rsid w:val="006E05D3"/>
    <w:rsid w:val="006E0960"/>
    <w:rsid w:val="006E1240"/>
    <w:rsid w:val="006E13B6"/>
    <w:rsid w:val="006E174B"/>
    <w:rsid w:val="006E1BCF"/>
    <w:rsid w:val="006E1FEC"/>
    <w:rsid w:val="006E23C2"/>
    <w:rsid w:val="006E25D2"/>
    <w:rsid w:val="006E2AD3"/>
    <w:rsid w:val="006E2FDA"/>
    <w:rsid w:val="006E3107"/>
    <w:rsid w:val="006E33AE"/>
    <w:rsid w:val="006E3A38"/>
    <w:rsid w:val="006E3C65"/>
    <w:rsid w:val="006E40F0"/>
    <w:rsid w:val="006E424E"/>
    <w:rsid w:val="006E427E"/>
    <w:rsid w:val="006E457B"/>
    <w:rsid w:val="006E4C60"/>
    <w:rsid w:val="006E4ED5"/>
    <w:rsid w:val="006E55B4"/>
    <w:rsid w:val="006E66C4"/>
    <w:rsid w:val="006E6BA2"/>
    <w:rsid w:val="006E6E50"/>
    <w:rsid w:val="006E6F1F"/>
    <w:rsid w:val="006E7910"/>
    <w:rsid w:val="006F15B1"/>
    <w:rsid w:val="006F15E6"/>
    <w:rsid w:val="006F21C7"/>
    <w:rsid w:val="006F2280"/>
    <w:rsid w:val="006F22FD"/>
    <w:rsid w:val="006F43CD"/>
    <w:rsid w:val="006F4DE2"/>
    <w:rsid w:val="006F506C"/>
    <w:rsid w:val="006F50D0"/>
    <w:rsid w:val="006F5217"/>
    <w:rsid w:val="006F58B2"/>
    <w:rsid w:val="006F5B69"/>
    <w:rsid w:val="006F5C9A"/>
    <w:rsid w:val="006F6A22"/>
    <w:rsid w:val="006F6CA1"/>
    <w:rsid w:val="006F7902"/>
    <w:rsid w:val="006F79DA"/>
    <w:rsid w:val="00700259"/>
    <w:rsid w:val="0070060B"/>
    <w:rsid w:val="0070074B"/>
    <w:rsid w:val="007007A7"/>
    <w:rsid w:val="00701910"/>
    <w:rsid w:val="00701D47"/>
    <w:rsid w:val="00701DA5"/>
    <w:rsid w:val="0070209B"/>
    <w:rsid w:val="007023CF"/>
    <w:rsid w:val="00702CDC"/>
    <w:rsid w:val="007032A3"/>
    <w:rsid w:val="0070348E"/>
    <w:rsid w:val="007041E3"/>
    <w:rsid w:val="00704753"/>
    <w:rsid w:val="0070526A"/>
    <w:rsid w:val="00705384"/>
    <w:rsid w:val="007057FF"/>
    <w:rsid w:val="00705D07"/>
    <w:rsid w:val="00706487"/>
    <w:rsid w:val="007064E0"/>
    <w:rsid w:val="00710720"/>
    <w:rsid w:val="00710BD7"/>
    <w:rsid w:val="00710C2B"/>
    <w:rsid w:val="007118E6"/>
    <w:rsid w:val="0071190E"/>
    <w:rsid w:val="007121AA"/>
    <w:rsid w:val="00712D6C"/>
    <w:rsid w:val="00713248"/>
    <w:rsid w:val="00713717"/>
    <w:rsid w:val="007139D7"/>
    <w:rsid w:val="00713DC3"/>
    <w:rsid w:val="007147A7"/>
    <w:rsid w:val="00714838"/>
    <w:rsid w:val="00714920"/>
    <w:rsid w:val="00714A03"/>
    <w:rsid w:val="00715987"/>
    <w:rsid w:val="00715A52"/>
    <w:rsid w:val="00716477"/>
    <w:rsid w:val="007167EC"/>
    <w:rsid w:val="0071684D"/>
    <w:rsid w:val="0071693C"/>
    <w:rsid w:val="00717177"/>
    <w:rsid w:val="007172BA"/>
    <w:rsid w:val="007176DD"/>
    <w:rsid w:val="00720ADD"/>
    <w:rsid w:val="00720DE3"/>
    <w:rsid w:val="00720E0D"/>
    <w:rsid w:val="00721135"/>
    <w:rsid w:val="00721CF4"/>
    <w:rsid w:val="00721F5A"/>
    <w:rsid w:val="00722225"/>
    <w:rsid w:val="00722BEA"/>
    <w:rsid w:val="00722E22"/>
    <w:rsid w:val="00723641"/>
    <w:rsid w:val="00723B94"/>
    <w:rsid w:val="007245DB"/>
    <w:rsid w:val="00724B11"/>
    <w:rsid w:val="00725115"/>
    <w:rsid w:val="007259CE"/>
    <w:rsid w:val="00725D1B"/>
    <w:rsid w:val="007260C3"/>
    <w:rsid w:val="00726C8A"/>
    <w:rsid w:val="00727094"/>
    <w:rsid w:val="00730BBA"/>
    <w:rsid w:val="00730E54"/>
    <w:rsid w:val="00730EC1"/>
    <w:rsid w:val="00730F66"/>
    <w:rsid w:val="007315B9"/>
    <w:rsid w:val="007317EE"/>
    <w:rsid w:val="00731B76"/>
    <w:rsid w:val="007324E0"/>
    <w:rsid w:val="00732865"/>
    <w:rsid w:val="00733047"/>
    <w:rsid w:val="007335EC"/>
    <w:rsid w:val="00733834"/>
    <w:rsid w:val="00735113"/>
    <w:rsid w:val="00735323"/>
    <w:rsid w:val="007357E8"/>
    <w:rsid w:val="00735DE1"/>
    <w:rsid w:val="00736D69"/>
    <w:rsid w:val="00737025"/>
    <w:rsid w:val="00737101"/>
    <w:rsid w:val="00737178"/>
    <w:rsid w:val="0073799D"/>
    <w:rsid w:val="0074092D"/>
    <w:rsid w:val="00741054"/>
    <w:rsid w:val="007415ED"/>
    <w:rsid w:val="007417CC"/>
    <w:rsid w:val="007418B8"/>
    <w:rsid w:val="007427BC"/>
    <w:rsid w:val="00742866"/>
    <w:rsid w:val="00742F1A"/>
    <w:rsid w:val="007431E2"/>
    <w:rsid w:val="00743774"/>
    <w:rsid w:val="007440A5"/>
    <w:rsid w:val="00744205"/>
    <w:rsid w:val="00744966"/>
    <w:rsid w:val="007449B7"/>
    <w:rsid w:val="00745DC5"/>
    <w:rsid w:val="00745F7D"/>
    <w:rsid w:val="007460C2"/>
    <w:rsid w:val="007460E1"/>
    <w:rsid w:val="007464A9"/>
    <w:rsid w:val="0074650B"/>
    <w:rsid w:val="00746E69"/>
    <w:rsid w:val="00747132"/>
    <w:rsid w:val="007478B7"/>
    <w:rsid w:val="00747B10"/>
    <w:rsid w:val="00750212"/>
    <w:rsid w:val="007510AB"/>
    <w:rsid w:val="00751157"/>
    <w:rsid w:val="00751176"/>
    <w:rsid w:val="00751364"/>
    <w:rsid w:val="007518FB"/>
    <w:rsid w:val="00751B1C"/>
    <w:rsid w:val="00751EAC"/>
    <w:rsid w:val="007525D5"/>
    <w:rsid w:val="00752ED4"/>
    <w:rsid w:val="00753351"/>
    <w:rsid w:val="00753419"/>
    <w:rsid w:val="00754980"/>
    <w:rsid w:val="00754AF8"/>
    <w:rsid w:val="0075536A"/>
    <w:rsid w:val="00755949"/>
    <w:rsid w:val="00755AC9"/>
    <w:rsid w:val="00756E35"/>
    <w:rsid w:val="007570CF"/>
    <w:rsid w:val="0075712B"/>
    <w:rsid w:val="00760027"/>
    <w:rsid w:val="00760A3E"/>
    <w:rsid w:val="00760A68"/>
    <w:rsid w:val="007610D0"/>
    <w:rsid w:val="007622ED"/>
    <w:rsid w:val="007623E1"/>
    <w:rsid w:val="007624CC"/>
    <w:rsid w:val="00762CD0"/>
    <w:rsid w:val="007637C9"/>
    <w:rsid w:val="00763837"/>
    <w:rsid w:val="00763B22"/>
    <w:rsid w:val="007645B0"/>
    <w:rsid w:val="0076494B"/>
    <w:rsid w:val="00764A4F"/>
    <w:rsid w:val="00765763"/>
    <w:rsid w:val="00765AD7"/>
    <w:rsid w:val="0076636A"/>
    <w:rsid w:val="007668F1"/>
    <w:rsid w:val="00766ED7"/>
    <w:rsid w:val="00770A6B"/>
    <w:rsid w:val="00770C15"/>
    <w:rsid w:val="00771229"/>
    <w:rsid w:val="00771538"/>
    <w:rsid w:val="00771BA9"/>
    <w:rsid w:val="007723CB"/>
    <w:rsid w:val="00772476"/>
    <w:rsid w:val="00772B02"/>
    <w:rsid w:val="0077361F"/>
    <w:rsid w:val="00773843"/>
    <w:rsid w:val="00773911"/>
    <w:rsid w:val="007739D4"/>
    <w:rsid w:val="00774285"/>
    <w:rsid w:val="0077478A"/>
    <w:rsid w:val="00774BBB"/>
    <w:rsid w:val="00774CC3"/>
    <w:rsid w:val="00774F4F"/>
    <w:rsid w:val="00774F80"/>
    <w:rsid w:val="00775126"/>
    <w:rsid w:val="007767EC"/>
    <w:rsid w:val="00776A13"/>
    <w:rsid w:val="007802BB"/>
    <w:rsid w:val="00780484"/>
    <w:rsid w:val="0078060D"/>
    <w:rsid w:val="007806E0"/>
    <w:rsid w:val="00781075"/>
    <w:rsid w:val="00781267"/>
    <w:rsid w:val="00782B1D"/>
    <w:rsid w:val="007837CF"/>
    <w:rsid w:val="007837FB"/>
    <w:rsid w:val="00783ED9"/>
    <w:rsid w:val="0078469E"/>
    <w:rsid w:val="007846A1"/>
    <w:rsid w:val="007848E5"/>
    <w:rsid w:val="00784A58"/>
    <w:rsid w:val="00784E9D"/>
    <w:rsid w:val="00785119"/>
    <w:rsid w:val="007853FC"/>
    <w:rsid w:val="00785441"/>
    <w:rsid w:val="007858CE"/>
    <w:rsid w:val="00786018"/>
    <w:rsid w:val="00786174"/>
    <w:rsid w:val="007869A8"/>
    <w:rsid w:val="00787567"/>
    <w:rsid w:val="00787B73"/>
    <w:rsid w:val="007902D7"/>
    <w:rsid w:val="0079038B"/>
    <w:rsid w:val="00790DFB"/>
    <w:rsid w:val="00791743"/>
    <w:rsid w:val="00791A0C"/>
    <w:rsid w:val="00791CC7"/>
    <w:rsid w:val="00791F1B"/>
    <w:rsid w:val="00793AF0"/>
    <w:rsid w:val="00793BAD"/>
    <w:rsid w:val="00794B88"/>
    <w:rsid w:val="00794F65"/>
    <w:rsid w:val="00794FE5"/>
    <w:rsid w:val="0079515C"/>
    <w:rsid w:val="00795F18"/>
    <w:rsid w:val="00796092"/>
    <w:rsid w:val="007961A5"/>
    <w:rsid w:val="007962F7"/>
    <w:rsid w:val="00796829"/>
    <w:rsid w:val="00797369"/>
    <w:rsid w:val="00797589"/>
    <w:rsid w:val="0079763F"/>
    <w:rsid w:val="007A0388"/>
    <w:rsid w:val="007A0A0F"/>
    <w:rsid w:val="007A0A34"/>
    <w:rsid w:val="007A10DD"/>
    <w:rsid w:val="007A1995"/>
    <w:rsid w:val="007A253D"/>
    <w:rsid w:val="007A2942"/>
    <w:rsid w:val="007A2CEA"/>
    <w:rsid w:val="007A3B4D"/>
    <w:rsid w:val="007A3D04"/>
    <w:rsid w:val="007A4F99"/>
    <w:rsid w:val="007A5116"/>
    <w:rsid w:val="007A6772"/>
    <w:rsid w:val="007A67D4"/>
    <w:rsid w:val="007A684C"/>
    <w:rsid w:val="007A69AA"/>
    <w:rsid w:val="007A6A0F"/>
    <w:rsid w:val="007A719E"/>
    <w:rsid w:val="007A71A0"/>
    <w:rsid w:val="007A76AF"/>
    <w:rsid w:val="007B0677"/>
    <w:rsid w:val="007B0E4C"/>
    <w:rsid w:val="007B1008"/>
    <w:rsid w:val="007B127A"/>
    <w:rsid w:val="007B1512"/>
    <w:rsid w:val="007B17D0"/>
    <w:rsid w:val="007B259D"/>
    <w:rsid w:val="007B269F"/>
    <w:rsid w:val="007B29FD"/>
    <w:rsid w:val="007B4215"/>
    <w:rsid w:val="007B5893"/>
    <w:rsid w:val="007B5AF0"/>
    <w:rsid w:val="007B5B2F"/>
    <w:rsid w:val="007B605F"/>
    <w:rsid w:val="007B6132"/>
    <w:rsid w:val="007B7584"/>
    <w:rsid w:val="007B78CE"/>
    <w:rsid w:val="007B7AFC"/>
    <w:rsid w:val="007C04B0"/>
    <w:rsid w:val="007C04E7"/>
    <w:rsid w:val="007C0A6D"/>
    <w:rsid w:val="007C0B4F"/>
    <w:rsid w:val="007C17E8"/>
    <w:rsid w:val="007C1ACE"/>
    <w:rsid w:val="007C2014"/>
    <w:rsid w:val="007C233F"/>
    <w:rsid w:val="007C23F3"/>
    <w:rsid w:val="007C2C49"/>
    <w:rsid w:val="007C32AE"/>
    <w:rsid w:val="007C44D1"/>
    <w:rsid w:val="007C454F"/>
    <w:rsid w:val="007C4596"/>
    <w:rsid w:val="007C495C"/>
    <w:rsid w:val="007C51FF"/>
    <w:rsid w:val="007C56A3"/>
    <w:rsid w:val="007C5E92"/>
    <w:rsid w:val="007C63F1"/>
    <w:rsid w:val="007C6416"/>
    <w:rsid w:val="007C66C4"/>
    <w:rsid w:val="007C6C0E"/>
    <w:rsid w:val="007C7A66"/>
    <w:rsid w:val="007D0278"/>
    <w:rsid w:val="007D0C79"/>
    <w:rsid w:val="007D0CEF"/>
    <w:rsid w:val="007D0D5F"/>
    <w:rsid w:val="007D0EA6"/>
    <w:rsid w:val="007D14CB"/>
    <w:rsid w:val="007D29B8"/>
    <w:rsid w:val="007D2C44"/>
    <w:rsid w:val="007D2D98"/>
    <w:rsid w:val="007D3280"/>
    <w:rsid w:val="007D3376"/>
    <w:rsid w:val="007D396D"/>
    <w:rsid w:val="007D3BB6"/>
    <w:rsid w:val="007D3BD9"/>
    <w:rsid w:val="007D43C0"/>
    <w:rsid w:val="007D5B82"/>
    <w:rsid w:val="007D5BB1"/>
    <w:rsid w:val="007D5E19"/>
    <w:rsid w:val="007D6248"/>
    <w:rsid w:val="007D6434"/>
    <w:rsid w:val="007D684C"/>
    <w:rsid w:val="007D691E"/>
    <w:rsid w:val="007D7825"/>
    <w:rsid w:val="007D7A42"/>
    <w:rsid w:val="007D7AD3"/>
    <w:rsid w:val="007E1896"/>
    <w:rsid w:val="007E1DFC"/>
    <w:rsid w:val="007E2A42"/>
    <w:rsid w:val="007E2AF0"/>
    <w:rsid w:val="007E33A0"/>
    <w:rsid w:val="007E3C1A"/>
    <w:rsid w:val="007E48D0"/>
    <w:rsid w:val="007E52E8"/>
    <w:rsid w:val="007E5E01"/>
    <w:rsid w:val="007E5F99"/>
    <w:rsid w:val="007E6051"/>
    <w:rsid w:val="007E61BC"/>
    <w:rsid w:val="007E6849"/>
    <w:rsid w:val="007E72F7"/>
    <w:rsid w:val="007E7D3C"/>
    <w:rsid w:val="007E7F44"/>
    <w:rsid w:val="007F093F"/>
    <w:rsid w:val="007F0E82"/>
    <w:rsid w:val="007F1233"/>
    <w:rsid w:val="007F197E"/>
    <w:rsid w:val="007F2C33"/>
    <w:rsid w:val="007F2D85"/>
    <w:rsid w:val="007F2D95"/>
    <w:rsid w:val="007F2ED3"/>
    <w:rsid w:val="007F2FA4"/>
    <w:rsid w:val="007F3122"/>
    <w:rsid w:val="007F397D"/>
    <w:rsid w:val="007F3CDE"/>
    <w:rsid w:val="007F3CEF"/>
    <w:rsid w:val="007F4343"/>
    <w:rsid w:val="007F4419"/>
    <w:rsid w:val="007F45B8"/>
    <w:rsid w:val="007F45F8"/>
    <w:rsid w:val="007F48FA"/>
    <w:rsid w:val="007F5698"/>
    <w:rsid w:val="007F589C"/>
    <w:rsid w:val="007F77E4"/>
    <w:rsid w:val="007F7D1C"/>
    <w:rsid w:val="007F7F7D"/>
    <w:rsid w:val="00800018"/>
    <w:rsid w:val="008004A1"/>
    <w:rsid w:val="00800EFC"/>
    <w:rsid w:val="00801186"/>
    <w:rsid w:val="008014AC"/>
    <w:rsid w:val="008018CD"/>
    <w:rsid w:val="00801FB4"/>
    <w:rsid w:val="00802327"/>
    <w:rsid w:val="00802919"/>
    <w:rsid w:val="00803596"/>
    <w:rsid w:val="00804069"/>
    <w:rsid w:val="00804689"/>
    <w:rsid w:val="008047AD"/>
    <w:rsid w:val="00804C0B"/>
    <w:rsid w:val="00804DEF"/>
    <w:rsid w:val="00804EDD"/>
    <w:rsid w:val="00805236"/>
    <w:rsid w:val="008057C9"/>
    <w:rsid w:val="00805D41"/>
    <w:rsid w:val="0080625F"/>
    <w:rsid w:val="008062E6"/>
    <w:rsid w:val="008066A2"/>
    <w:rsid w:val="00806824"/>
    <w:rsid w:val="0080765A"/>
    <w:rsid w:val="00807A4B"/>
    <w:rsid w:val="00810BE3"/>
    <w:rsid w:val="00811169"/>
    <w:rsid w:val="00811A99"/>
    <w:rsid w:val="008120A8"/>
    <w:rsid w:val="008124CB"/>
    <w:rsid w:val="00812CB8"/>
    <w:rsid w:val="00813808"/>
    <w:rsid w:val="00813840"/>
    <w:rsid w:val="00813CEF"/>
    <w:rsid w:val="00814371"/>
    <w:rsid w:val="00814564"/>
    <w:rsid w:val="00814622"/>
    <w:rsid w:val="00814B40"/>
    <w:rsid w:val="00815DAC"/>
    <w:rsid w:val="008160E3"/>
    <w:rsid w:val="00816331"/>
    <w:rsid w:val="00816CE4"/>
    <w:rsid w:val="00816D68"/>
    <w:rsid w:val="008170E2"/>
    <w:rsid w:val="00817898"/>
    <w:rsid w:val="00817D85"/>
    <w:rsid w:val="00817DC2"/>
    <w:rsid w:val="008204F5"/>
    <w:rsid w:val="00820CCB"/>
    <w:rsid w:val="00821E87"/>
    <w:rsid w:val="00821EF3"/>
    <w:rsid w:val="00822261"/>
    <w:rsid w:val="0082287F"/>
    <w:rsid w:val="00823831"/>
    <w:rsid w:val="00823D94"/>
    <w:rsid w:val="00823E53"/>
    <w:rsid w:val="00823FD7"/>
    <w:rsid w:val="008244F6"/>
    <w:rsid w:val="00824EC0"/>
    <w:rsid w:val="00826936"/>
    <w:rsid w:val="00826D2E"/>
    <w:rsid w:val="00826FD6"/>
    <w:rsid w:val="00827074"/>
    <w:rsid w:val="008279BB"/>
    <w:rsid w:val="00827E1B"/>
    <w:rsid w:val="00830C86"/>
    <w:rsid w:val="00830F61"/>
    <w:rsid w:val="00831001"/>
    <w:rsid w:val="008318A4"/>
    <w:rsid w:val="00831B9C"/>
    <w:rsid w:val="00832315"/>
    <w:rsid w:val="00833235"/>
    <w:rsid w:val="0083352E"/>
    <w:rsid w:val="00833ACB"/>
    <w:rsid w:val="00833C9B"/>
    <w:rsid w:val="008357A4"/>
    <w:rsid w:val="00836B01"/>
    <w:rsid w:val="00837066"/>
    <w:rsid w:val="008375A5"/>
    <w:rsid w:val="00837655"/>
    <w:rsid w:val="00837AAB"/>
    <w:rsid w:val="00840372"/>
    <w:rsid w:val="0084039F"/>
    <w:rsid w:val="00840F89"/>
    <w:rsid w:val="00841C78"/>
    <w:rsid w:val="0084276E"/>
    <w:rsid w:val="00842A57"/>
    <w:rsid w:val="00843363"/>
    <w:rsid w:val="00843B50"/>
    <w:rsid w:val="00843E9B"/>
    <w:rsid w:val="008450AB"/>
    <w:rsid w:val="008450E5"/>
    <w:rsid w:val="008464AC"/>
    <w:rsid w:val="008474AC"/>
    <w:rsid w:val="00850335"/>
    <w:rsid w:val="008505B8"/>
    <w:rsid w:val="008509A6"/>
    <w:rsid w:val="00851F9E"/>
    <w:rsid w:val="00852772"/>
    <w:rsid w:val="00852BB5"/>
    <w:rsid w:val="00852E6E"/>
    <w:rsid w:val="00853144"/>
    <w:rsid w:val="00853778"/>
    <w:rsid w:val="00853F44"/>
    <w:rsid w:val="00854C94"/>
    <w:rsid w:val="008550BD"/>
    <w:rsid w:val="00855E76"/>
    <w:rsid w:val="008568A0"/>
    <w:rsid w:val="008568F4"/>
    <w:rsid w:val="00856906"/>
    <w:rsid w:val="00856B5D"/>
    <w:rsid w:val="00857D4F"/>
    <w:rsid w:val="00857E1B"/>
    <w:rsid w:val="008606BE"/>
    <w:rsid w:val="008608B7"/>
    <w:rsid w:val="00860E3F"/>
    <w:rsid w:val="00861566"/>
    <w:rsid w:val="00861642"/>
    <w:rsid w:val="0086276C"/>
    <w:rsid w:val="00862D26"/>
    <w:rsid w:val="00863F1C"/>
    <w:rsid w:val="00864ADA"/>
    <w:rsid w:val="008656B7"/>
    <w:rsid w:val="0086640E"/>
    <w:rsid w:val="008672F3"/>
    <w:rsid w:val="00867805"/>
    <w:rsid w:val="008678B6"/>
    <w:rsid w:val="00867B86"/>
    <w:rsid w:val="00867D31"/>
    <w:rsid w:val="00867DA6"/>
    <w:rsid w:val="00870212"/>
    <w:rsid w:val="00870C47"/>
    <w:rsid w:val="00871EEA"/>
    <w:rsid w:val="0087202B"/>
    <w:rsid w:val="008723AA"/>
    <w:rsid w:val="00872447"/>
    <w:rsid w:val="008730C4"/>
    <w:rsid w:val="00873760"/>
    <w:rsid w:val="008739F3"/>
    <w:rsid w:val="00873BE2"/>
    <w:rsid w:val="008742B3"/>
    <w:rsid w:val="00874CFF"/>
    <w:rsid w:val="00875511"/>
    <w:rsid w:val="008762D7"/>
    <w:rsid w:val="0087662B"/>
    <w:rsid w:val="0087677E"/>
    <w:rsid w:val="00876ABD"/>
    <w:rsid w:val="00876ED6"/>
    <w:rsid w:val="008775C3"/>
    <w:rsid w:val="00877BD6"/>
    <w:rsid w:val="00877F39"/>
    <w:rsid w:val="008802DE"/>
    <w:rsid w:val="008818D9"/>
    <w:rsid w:val="00881A22"/>
    <w:rsid w:val="00882824"/>
    <w:rsid w:val="00882A9C"/>
    <w:rsid w:val="00882EF1"/>
    <w:rsid w:val="00883035"/>
    <w:rsid w:val="00883361"/>
    <w:rsid w:val="008833A5"/>
    <w:rsid w:val="008842F1"/>
    <w:rsid w:val="00884513"/>
    <w:rsid w:val="00884802"/>
    <w:rsid w:val="00884A9C"/>
    <w:rsid w:val="00884B24"/>
    <w:rsid w:val="008861F1"/>
    <w:rsid w:val="008863FE"/>
    <w:rsid w:val="00886964"/>
    <w:rsid w:val="00886AA5"/>
    <w:rsid w:val="00887026"/>
    <w:rsid w:val="00887130"/>
    <w:rsid w:val="00887855"/>
    <w:rsid w:val="00887D4C"/>
    <w:rsid w:val="00890A12"/>
    <w:rsid w:val="008914C6"/>
    <w:rsid w:val="00891738"/>
    <w:rsid w:val="00891938"/>
    <w:rsid w:val="0089222C"/>
    <w:rsid w:val="008923A6"/>
    <w:rsid w:val="00892603"/>
    <w:rsid w:val="0089277C"/>
    <w:rsid w:val="00892A3C"/>
    <w:rsid w:val="00892E79"/>
    <w:rsid w:val="008931B2"/>
    <w:rsid w:val="0089350D"/>
    <w:rsid w:val="00893944"/>
    <w:rsid w:val="00893D34"/>
    <w:rsid w:val="008956F4"/>
    <w:rsid w:val="008958DE"/>
    <w:rsid w:val="00895B45"/>
    <w:rsid w:val="00896758"/>
    <w:rsid w:val="00896A26"/>
    <w:rsid w:val="00896F15"/>
    <w:rsid w:val="008978BC"/>
    <w:rsid w:val="008978D5"/>
    <w:rsid w:val="00897D7D"/>
    <w:rsid w:val="008A12E9"/>
    <w:rsid w:val="008A18B4"/>
    <w:rsid w:val="008A18EB"/>
    <w:rsid w:val="008A1DC7"/>
    <w:rsid w:val="008A23FB"/>
    <w:rsid w:val="008A2DBD"/>
    <w:rsid w:val="008A3BB0"/>
    <w:rsid w:val="008A3D20"/>
    <w:rsid w:val="008A44EF"/>
    <w:rsid w:val="008A4937"/>
    <w:rsid w:val="008A4B94"/>
    <w:rsid w:val="008A4E3A"/>
    <w:rsid w:val="008A5076"/>
    <w:rsid w:val="008A5D40"/>
    <w:rsid w:val="008A630C"/>
    <w:rsid w:val="008A63B5"/>
    <w:rsid w:val="008A7DD2"/>
    <w:rsid w:val="008B014F"/>
    <w:rsid w:val="008B0231"/>
    <w:rsid w:val="008B02C7"/>
    <w:rsid w:val="008B0373"/>
    <w:rsid w:val="008B05EA"/>
    <w:rsid w:val="008B0708"/>
    <w:rsid w:val="008B08AF"/>
    <w:rsid w:val="008B08BB"/>
    <w:rsid w:val="008B093F"/>
    <w:rsid w:val="008B0B73"/>
    <w:rsid w:val="008B0DC7"/>
    <w:rsid w:val="008B0F1F"/>
    <w:rsid w:val="008B15FD"/>
    <w:rsid w:val="008B18C6"/>
    <w:rsid w:val="008B1D7C"/>
    <w:rsid w:val="008B208A"/>
    <w:rsid w:val="008B314B"/>
    <w:rsid w:val="008B35C1"/>
    <w:rsid w:val="008B3A86"/>
    <w:rsid w:val="008B3B91"/>
    <w:rsid w:val="008B3E6D"/>
    <w:rsid w:val="008B4311"/>
    <w:rsid w:val="008B44A2"/>
    <w:rsid w:val="008B4549"/>
    <w:rsid w:val="008B616C"/>
    <w:rsid w:val="008B6754"/>
    <w:rsid w:val="008B7292"/>
    <w:rsid w:val="008C0243"/>
    <w:rsid w:val="008C034E"/>
    <w:rsid w:val="008C05D2"/>
    <w:rsid w:val="008C16D2"/>
    <w:rsid w:val="008C1936"/>
    <w:rsid w:val="008C1BBD"/>
    <w:rsid w:val="008C2251"/>
    <w:rsid w:val="008C3678"/>
    <w:rsid w:val="008C3B2B"/>
    <w:rsid w:val="008C434D"/>
    <w:rsid w:val="008C4D9D"/>
    <w:rsid w:val="008C5024"/>
    <w:rsid w:val="008C5288"/>
    <w:rsid w:val="008C561B"/>
    <w:rsid w:val="008C593F"/>
    <w:rsid w:val="008C5C04"/>
    <w:rsid w:val="008C5FDB"/>
    <w:rsid w:val="008C647F"/>
    <w:rsid w:val="008D002A"/>
    <w:rsid w:val="008D04C0"/>
    <w:rsid w:val="008D229B"/>
    <w:rsid w:val="008D2687"/>
    <w:rsid w:val="008D3693"/>
    <w:rsid w:val="008D3A3D"/>
    <w:rsid w:val="008D3ABE"/>
    <w:rsid w:val="008D3E57"/>
    <w:rsid w:val="008D4177"/>
    <w:rsid w:val="008D468E"/>
    <w:rsid w:val="008D56C3"/>
    <w:rsid w:val="008D56E7"/>
    <w:rsid w:val="008D58AD"/>
    <w:rsid w:val="008D5C23"/>
    <w:rsid w:val="008D5D4C"/>
    <w:rsid w:val="008D663F"/>
    <w:rsid w:val="008D6A12"/>
    <w:rsid w:val="008D6F3B"/>
    <w:rsid w:val="008E0412"/>
    <w:rsid w:val="008E04E2"/>
    <w:rsid w:val="008E060B"/>
    <w:rsid w:val="008E0D18"/>
    <w:rsid w:val="008E10C3"/>
    <w:rsid w:val="008E2C33"/>
    <w:rsid w:val="008E2D59"/>
    <w:rsid w:val="008E305A"/>
    <w:rsid w:val="008E3404"/>
    <w:rsid w:val="008E3857"/>
    <w:rsid w:val="008E3F11"/>
    <w:rsid w:val="008E408A"/>
    <w:rsid w:val="008E4D98"/>
    <w:rsid w:val="008E5B96"/>
    <w:rsid w:val="008E5C22"/>
    <w:rsid w:val="008E5EEC"/>
    <w:rsid w:val="008E6956"/>
    <w:rsid w:val="008E696A"/>
    <w:rsid w:val="008E6B93"/>
    <w:rsid w:val="008E74F5"/>
    <w:rsid w:val="008E7A78"/>
    <w:rsid w:val="008E7EC7"/>
    <w:rsid w:val="008F18D4"/>
    <w:rsid w:val="008F1BD5"/>
    <w:rsid w:val="008F2056"/>
    <w:rsid w:val="008F252D"/>
    <w:rsid w:val="008F35AC"/>
    <w:rsid w:val="008F44DA"/>
    <w:rsid w:val="008F48DA"/>
    <w:rsid w:val="008F4AC1"/>
    <w:rsid w:val="008F4B52"/>
    <w:rsid w:val="008F4EB9"/>
    <w:rsid w:val="008F4F82"/>
    <w:rsid w:val="008F5781"/>
    <w:rsid w:val="008F584D"/>
    <w:rsid w:val="008F5C8C"/>
    <w:rsid w:val="008F5F6F"/>
    <w:rsid w:val="008F6676"/>
    <w:rsid w:val="008F6D0D"/>
    <w:rsid w:val="008F6D38"/>
    <w:rsid w:val="008F6EB9"/>
    <w:rsid w:val="008F795D"/>
    <w:rsid w:val="009003C0"/>
    <w:rsid w:val="0090040A"/>
    <w:rsid w:val="00901BC2"/>
    <w:rsid w:val="00902005"/>
    <w:rsid w:val="0090243B"/>
    <w:rsid w:val="00902A0F"/>
    <w:rsid w:val="00902F59"/>
    <w:rsid w:val="009031E5"/>
    <w:rsid w:val="00903217"/>
    <w:rsid w:val="00904558"/>
    <w:rsid w:val="00904926"/>
    <w:rsid w:val="00904A68"/>
    <w:rsid w:val="00904E19"/>
    <w:rsid w:val="009066CB"/>
    <w:rsid w:val="00906BB9"/>
    <w:rsid w:val="009071F3"/>
    <w:rsid w:val="0090793E"/>
    <w:rsid w:val="00907FB7"/>
    <w:rsid w:val="009102D4"/>
    <w:rsid w:val="00910CBA"/>
    <w:rsid w:val="00910DC6"/>
    <w:rsid w:val="00911677"/>
    <w:rsid w:val="00911C3E"/>
    <w:rsid w:val="00911CBD"/>
    <w:rsid w:val="009123F4"/>
    <w:rsid w:val="0091269F"/>
    <w:rsid w:val="00913385"/>
    <w:rsid w:val="00913BCC"/>
    <w:rsid w:val="00913E3B"/>
    <w:rsid w:val="00914D54"/>
    <w:rsid w:val="00914D73"/>
    <w:rsid w:val="00915041"/>
    <w:rsid w:val="00915094"/>
    <w:rsid w:val="00915502"/>
    <w:rsid w:val="009155A7"/>
    <w:rsid w:val="0091562F"/>
    <w:rsid w:val="00915886"/>
    <w:rsid w:val="009169D1"/>
    <w:rsid w:val="00916A9B"/>
    <w:rsid w:val="009172A9"/>
    <w:rsid w:val="009173C7"/>
    <w:rsid w:val="00917669"/>
    <w:rsid w:val="00917E2B"/>
    <w:rsid w:val="00920680"/>
    <w:rsid w:val="00920924"/>
    <w:rsid w:val="00921E74"/>
    <w:rsid w:val="009221C8"/>
    <w:rsid w:val="009221DC"/>
    <w:rsid w:val="0092225D"/>
    <w:rsid w:val="009223D1"/>
    <w:rsid w:val="00922946"/>
    <w:rsid w:val="00922DE3"/>
    <w:rsid w:val="009237F5"/>
    <w:rsid w:val="00923B9E"/>
    <w:rsid w:val="00924224"/>
    <w:rsid w:val="00925900"/>
    <w:rsid w:val="0092651F"/>
    <w:rsid w:val="0092675B"/>
    <w:rsid w:val="0092737B"/>
    <w:rsid w:val="00927729"/>
    <w:rsid w:val="009277BB"/>
    <w:rsid w:val="009303E4"/>
    <w:rsid w:val="0093091F"/>
    <w:rsid w:val="00930B91"/>
    <w:rsid w:val="00930D0A"/>
    <w:rsid w:val="00930DB1"/>
    <w:rsid w:val="00930E4F"/>
    <w:rsid w:val="00930ED3"/>
    <w:rsid w:val="0093103F"/>
    <w:rsid w:val="00931C45"/>
    <w:rsid w:val="00931EBF"/>
    <w:rsid w:val="0093249B"/>
    <w:rsid w:val="00932C9A"/>
    <w:rsid w:val="00932DF4"/>
    <w:rsid w:val="0093388B"/>
    <w:rsid w:val="009341F3"/>
    <w:rsid w:val="009349E0"/>
    <w:rsid w:val="00934D9F"/>
    <w:rsid w:val="009351BC"/>
    <w:rsid w:val="00935238"/>
    <w:rsid w:val="009353A6"/>
    <w:rsid w:val="009353DC"/>
    <w:rsid w:val="0093634D"/>
    <w:rsid w:val="00936770"/>
    <w:rsid w:val="0093789C"/>
    <w:rsid w:val="00940239"/>
    <w:rsid w:val="009403EE"/>
    <w:rsid w:val="00940B09"/>
    <w:rsid w:val="009410BB"/>
    <w:rsid w:val="00941DEA"/>
    <w:rsid w:val="0094255B"/>
    <w:rsid w:val="00942B7C"/>
    <w:rsid w:val="00942D1A"/>
    <w:rsid w:val="00943025"/>
    <w:rsid w:val="009433CD"/>
    <w:rsid w:val="009436F8"/>
    <w:rsid w:val="00943790"/>
    <w:rsid w:val="00943C57"/>
    <w:rsid w:val="009449D2"/>
    <w:rsid w:val="009458A7"/>
    <w:rsid w:val="00945952"/>
    <w:rsid w:val="00945FB1"/>
    <w:rsid w:val="009460CC"/>
    <w:rsid w:val="009461BE"/>
    <w:rsid w:val="0094674C"/>
    <w:rsid w:val="00946EF9"/>
    <w:rsid w:val="00946F3C"/>
    <w:rsid w:val="009472FE"/>
    <w:rsid w:val="00947A18"/>
    <w:rsid w:val="009500B1"/>
    <w:rsid w:val="00951300"/>
    <w:rsid w:val="009517C8"/>
    <w:rsid w:val="00951A46"/>
    <w:rsid w:val="009525C0"/>
    <w:rsid w:val="00952BCE"/>
    <w:rsid w:val="0095380D"/>
    <w:rsid w:val="00954039"/>
    <w:rsid w:val="0095499F"/>
    <w:rsid w:val="00954ADC"/>
    <w:rsid w:val="00954F3E"/>
    <w:rsid w:val="00955911"/>
    <w:rsid w:val="00955912"/>
    <w:rsid w:val="00955EB4"/>
    <w:rsid w:val="009567E9"/>
    <w:rsid w:val="00956F36"/>
    <w:rsid w:val="00956F7B"/>
    <w:rsid w:val="009575FF"/>
    <w:rsid w:val="0095793F"/>
    <w:rsid w:val="00957EB6"/>
    <w:rsid w:val="009600F2"/>
    <w:rsid w:val="009601A2"/>
    <w:rsid w:val="0096077E"/>
    <w:rsid w:val="00960A1D"/>
    <w:rsid w:val="00960E38"/>
    <w:rsid w:val="00961548"/>
    <w:rsid w:val="0096165C"/>
    <w:rsid w:val="0096193E"/>
    <w:rsid w:val="00961A8A"/>
    <w:rsid w:val="00962205"/>
    <w:rsid w:val="00962356"/>
    <w:rsid w:val="009629C0"/>
    <w:rsid w:val="00962E53"/>
    <w:rsid w:val="009632B4"/>
    <w:rsid w:val="00964398"/>
    <w:rsid w:val="009649F3"/>
    <w:rsid w:val="00964F1C"/>
    <w:rsid w:val="009664B5"/>
    <w:rsid w:val="009665DA"/>
    <w:rsid w:val="00966B88"/>
    <w:rsid w:val="009672A0"/>
    <w:rsid w:val="00967406"/>
    <w:rsid w:val="00967ABA"/>
    <w:rsid w:val="00970099"/>
    <w:rsid w:val="0097015F"/>
    <w:rsid w:val="009704EE"/>
    <w:rsid w:val="00971B27"/>
    <w:rsid w:val="00971E64"/>
    <w:rsid w:val="009728D5"/>
    <w:rsid w:val="009728DB"/>
    <w:rsid w:val="00972D07"/>
    <w:rsid w:val="009731B2"/>
    <w:rsid w:val="0097328A"/>
    <w:rsid w:val="00973F33"/>
    <w:rsid w:val="00974774"/>
    <w:rsid w:val="00974F5F"/>
    <w:rsid w:val="00974FC5"/>
    <w:rsid w:val="0097503A"/>
    <w:rsid w:val="009754EF"/>
    <w:rsid w:val="00975C5B"/>
    <w:rsid w:val="00975F52"/>
    <w:rsid w:val="009765EC"/>
    <w:rsid w:val="00976CB9"/>
    <w:rsid w:val="009770DC"/>
    <w:rsid w:val="009772C1"/>
    <w:rsid w:val="00977A4C"/>
    <w:rsid w:val="009801CF"/>
    <w:rsid w:val="0098089B"/>
    <w:rsid w:val="009808F4"/>
    <w:rsid w:val="00980A11"/>
    <w:rsid w:val="00980BEA"/>
    <w:rsid w:val="00981141"/>
    <w:rsid w:val="00981C1B"/>
    <w:rsid w:val="009824C2"/>
    <w:rsid w:val="009827B5"/>
    <w:rsid w:val="00982A45"/>
    <w:rsid w:val="0098351F"/>
    <w:rsid w:val="009840F5"/>
    <w:rsid w:val="00984117"/>
    <w:rsid w:val="00984410"/>
    <w:rsid w:val="00984473"/>
    <w:rsid w:val="00984E3D"/>
    <w:rsid w:val="00985A84"/>
    <w:rsid w:val="00985FA4"/>
    <w:rsid w:val="00986225"/>
    <w:rsid w:val="00986970"/>
    <w:rsid w:val="00986EE9"/>
    <w:rsid w:val="0098769B"/>
    <w:rsid w:val="00987989"/>
    <w:rsid w:val="00987C21"/>
    <w:rsid w:val="0099045B"/>
    <w:rsid w:val="00990A11"/>
    <w:rsid w:val="00990B75"/>
    <w:rsid w:val="00990C6D"/>
    <w:rsid w:val="00990E10"/>
    <w:rsid w:val="0099117E"/>
    <w:rsid w:val="009923DA"/>
    <w:rsid w:val="00992AF7"/>
    <w:rsid w:val="009930EF"/>
    <w:rsid w:val="00993ED5"/>
    <w:rsid w:val="00994225"/>
    <w:rsid w:val="00994649"/>
    <w:rsid w:val="00994999"/>
    <w:rsid w:val="00995301"/>
    <w:rsid w:val="00995AFB"/>
    <w:rsid w:val="00995CA2"/>
    <w:rsid w:val="00996246"/>
    <w:rsid w:val="009967E4"/>
    <w:rsid w:val="00996BC1"/>
    <w:rsid w:val="00996EA8"/>
    <w:rsid w:val="009973B8"/>
    <w:rsid w:val="0099792B"/>
    <w:rsid w:val="009A09FF"/>
    <w:rsid w:val="009A0DFA"/>
    <w:rsid w:val="009A1077"/>
    <w:rsid w:val="009A126C"/>
    <w:rsid w:val="009A1324"/>
    <w:rsid w:val="009A13F3"/>
    <w:rsid w:val="009A17BC"/>
    <w:rsid w:val="009A1ED8"/>
    <w:rsid w:val="009A2D7A"/>
    <w:rsid w:val="009A3433"/>
    <w:rsid w:val="009A4899"/>
    <w:rsid w:val="009A4942"/>
    <w:rsid w:val="009A49B6"/>
    <w:rsid w:val="009A4A86"/>
    <w:rsid w:val="009A4BB6"/>
    <w:rsid w:val="009A6E2A"/>
    <w:rsid w:val="009A7685"/>
    <w:rsid w:val="009A792C"/>
    <w:rsid w:val="009A7DA4"/>
    <w:rsid w:val="009B06A7"/>
    <w:rsid w:val="009B0934"/>
    <w:rsid w:val="009B19B1"/>
    <w:rsid w:val="009B1E08"/>
    <w:rsid w:val="009B2088"/>
    <w:rsid w:val="009B23A3"/>
    <w:rsid w:val="009B3300"/>
    <w:rsid w:val="009B3D43"/>
    <w:rsid w:val="009B4995"/>
    <w:rsid w:val="009B5591"/>
    <w:rsid w:val="009B5632"/>
    <w:rsid w:val="009B56F4"/>
    <w:rsid w:val="009B5BB3"/>
    <w:rsid w:val="009B5E3F"/>
    <w:rsid w:val="009B628D"/>
    <w:rsid w:val="009B64E9"/>
    <w:rsid w:val="009B6829"/>
    <w:rsid w:val="009B69E1"/>
    <w:rsid w:val="009B7B2B"/>
    <w:rsid w:val="009C0498"/>
    <w:rsid w:val="009C04E9"/>
    <w:rsid w:val="009C06DA"/>
    <w:rsid w:val="009C0773"/>
    <w:rsid w:val="009C122B"/>
    <w:rsid w:val="009C12FA"/>
    <w:rsid w:val="009C1321"/>
    <w:rsid w:val="009C1357"/>
    <w:rsid w:val="009C2060"/>
    <w:rsid w:val="009C326E"/>
    <w:rsid w:val="009C3571"/>
    <w:rsid w:val="009C37D5"/>
    <w:rsid w:val="009C3E10"/>
    <w:rsid w:val="009C42FF"/>
    <w:rsid w:val="009C504E"/>
    <w:rsid w:val="009C596C"/>
    <w:rsid w:val="009C5AB5"/>
    <w:rsid w:val="009C5C4E"/>
    <w:rsid w:val="009C5D7E"/>
    <w:rsid w:val="009C680A"/>
    <w:rsid w:val="009C6A25"/>
    <w:rsid w:val="009C6E14"/>
    <w:rsid w:val="009C70ED"/>
    <w:rsid w:val="009C7217"/>
    <w:rsid w:val="009C72A4"/>
    <w:rsid w:val="009C7748"/>
    <w:rsid w:val="009C7D46"/>
    <w:rsid w:val="009C7E09"/>
    <w:rsid w:val="009D0D13"/>
    <w:rsid w:val="009D1CCA"/>
    <w:rsid w:val="009D2441"/>
    <w:rsid w:val="009D2551"/>
    <w:rsid w:val="009D2B08"/>
    <w:rsid w:val="009D3086"/>
    <w:rsid w:val="009D42D8"/>
    <w:rsid w:val="009D4318"/>
    <w:rsid w:val="009D454A"/>
    <w:rsid w:val="009D45DE"/>
    <w:rsid w:val="009D4628"/>
    <w:rsid w:val="009D4E7F"/>
    <w:rsid w:val="009D5153"/>
    <w:rsid w:val="009D5D0B"/>
    <w:rsid w:val="009D71F3"/>
    <w:rsid w:val="009D7412"/>
    <w:rsid w:val="009E1987"/>
    <w:rsid w:val="009E2555"/>
    <w:rsid w:val="009E258D"/>
    <w:rsid w:val="009E33C9"/>
    <w:rsid w:val="009E3756"/>
    <w:rsid w:val="009E3EA5"/>
    <w:rsid w:val="009E488B"/>
    <w:rsid w:val="009E4C05"/>
    <w:rsid w:val="009E50C7"/>
    <w:rsid w:val="009E52C1"/>
    <w:rsid w:val="009E55E5"/>
    <w:rsid w:val="009E5655"/>
    <w:rsid w:val="009E56C6"/>
    <w:rsid w:val="009E5A5A"/>
    <w:rsid w:val="009E5BBE"/>
    <w:rsid w:val="009E66B9"/>
    <w:rsid w:val="009E7632"/>
    <w:rsid w:val="009E779F"/>
    <w:rsid w:val="009E7A74"/>
    <w:rsid w:val="009F00DB"/>
    <w:rsid w:val="009F0336"/>
    <w:rsid w:val="009F0C77"/>
    <w:rsid w:val="009F150C"/>
    <w:rsid w:val="009F171A"/>
    <w:rsid w:val="009F2144"/>
    <w:rsid w:val="009F273C"/>
    <w:rsid w:val="009F2D72"/>
    <w:rsid w:val="009F319C"/>
    <w:rsid w:val="009F3535"/>
    <w:rsid w:val="009F36B9"/>
    <w:rsid w:val="009F3850"/>
    <w:rsid w:val="009F3EEF"/>
    <w:rsid w:val="009F40EB"/>
    <w:rsid w:val="009F4D32"/>
    <w:rsid w:val="009F57A8"/>
    <w:rsid w:val="009F5F10"/>
    <w:rsid w:val="009F6017"/>
    <w:rsid w:val="009F641F"/>
    <w:rsid w:val="009F654D"/>
    <w:rsid w:val="009F6DE3"/>
    <w:rsid w:val="009F71F6"/>
    <w:rsid w:val="009F78FF"/>
    <w:rsid w:val="009F796B"/>
    <w:rsid w:val="009F7AEB"/>
    <w:rsid w:val="00A0028F"/>
    <w:rsid w:val="00A00470"/>
    <w:rsid w:val="00A01703"/>
    <w:rsid w:val="00A01D0E"/>
    <w:rsid w:val="00A01D88"/>
    <w:rsid w:val="00A01F74"/>
    <w:rsid w:val="00A02B2D"/>
    <w:rsid w:val="00A02CEA"/>
    <w:rsid w:val="00A02F04"/>
    <w:rsid w:val="00A03EB8"/>
    <w:rsid w:val="00A0482C"/>
    <w:rsid w:val="00A048B7"/>
    <w:rsid w:val="00A05ED4"/>
    <w:rsid w:val="00A0626F"/>
    <w:rsid w:val="00A06D96"/>
    <w:rsid w:val="00A07D27"/>
    <w:rsid w:val="00A10050"/>
    <w:rsid w:val="00A1015A"/>
    <w:rsid w:val="00A1024A"/>
    <w:rsid w:val="00A13BFC"/>
    <w:rsid w:val="00A14725"/>
    <w:rsid w:val="00A14AD8"/>
    <w:rsid w:val="00A14BA7"/>
    <w:rsid w:val="00A154FA"/>
    <w:rsid w:val="00A15BE8"/>
    <w:rsid w:val="00A15C55"/>
    <w:rsid w:val="00A1682D"/>
    <w:rsid w:val="00A16FA6"/>
    <w:rsid w:val="00A17973"/>
    <w:rsid w:val="00A17BDE"/>
    <w:rsid w:val="00A17DCE"/>
    <w:rsid w:val="00A20C09"/>
    <w:rsid w:val="00A21090"/>
    <w:rsid w:val="00A22C44"/>
    <w:rsid w:val="00A23A27"/>
    <w:rsid w:val="00A244B9"/>
    <w:rsid w:val="00A244D0"/>
    <w:rsid w:val="00A247B0"/>
    <w:rsid w:val="00A24DA0"/>
    <w:rsid w:val="00A25077"/>
    <w:rsid w:val="00A258AC"/>
    <w:rsid w:val="00A25C79"/>
    <w:rsid w:val="00A25D93"/>
    <w:rsid w:val="00A2617A"/>
    <w:rsid w:val="00A2648C"/>
    <w:rsid w:val="00A264D2"/>
    <w:rsid w:val="00A27184"/>
    <w:rsid w:val="00A311A3"/>
    <w:rsid w:val="00A33738"/>
    <w:rsid w:val="00A33F8B"/>
    <w:rsid w:val="00A34663"/>
    <w:rsid w:val="00A34AB5"/>
    <w:rsid w:val="00A35061"/>
    <w:rsid w:val="00A36846"/>
    <w:rsid w:val="00A368E9"/>
    <w:rsid w:val="00A36AB4"/>
    <w:rsid w:val="00A36D14"/>
    <w:rsid w:val="00A372BF"/>
    <w:rsid w:val="00A3791D"/>
    <w:rsid w:val="00A37C6B"/>
    <w:rsid w:val="00A37D56"/>
    <w:rsid w:val="00A37E9A"/>
    <w:rsid w:val="00A4001E"/>
    <w:rsid w:val="00A404B2"/>
    <w:rsid w:val="00A40654"/>
    <w:rsid w:val="00A408E4"/>
    <w:rsid w:val="00A4114D"/>
    <w:rsid w:val="00A42231"/>
    <w:rsid w:val="00A423BF"/>
    <w:rsid w:val="00A42C56"/>
    <w:rsid w:val="00A42E8E"/>
    <w:rsid w:val="00A434AC"/>
    <w:rsid w:val="00A43D0A"/>
    <w:rsid w:val="00A4460E"/>
    <w:rsid w:val="00A44790"/>
    <w:rsid w:val="00A44BC5"/>
    <w:rsid w:val="00A4538C"/>
    <w:rsid w:val="00A454CE"/>
    <w:rsid w:val="00A46886"/>
    <w:rsid w:val="00A469BD"/>
    <w:rsid w:val="00A47383"/>
    <w:rsid w:val="00A4757C"/>
    <w:rsid w:val="00A475DB"/>
    <w:rsid w:val="00A47F0D"/>
    <w:rsid w:val="00A5034C"/>
    <w:rsid w:val="00A50999"/>
    <w:rsid w:val="00A5163A"/>
    <w:rsid w:val="00A523CD"/>
    <w:rsid w:val="00A5317C"/>
    <w:rsid w:val="00A54058"/>
    <w:rsid w:val="00A54326"/>
    <w:rsid w:val="00A54365"/>
    <w:rsid w:val="00A54DA2"/>
    <w:rsid w:val="00A5544B"/>
    <w:rsid w:val="00A5645A"/>
    <w:rsid w:val="00A564B0"/>
    <w:rsid w:val="00A572E7"/>
    <w:rsid w:val="00A5783D"/>
    <w:rsid w:val="00A60109"/>
    <w:rsid w:val="00A605C2"/>
    <w:rsid w:val="00A60A08"/>
    <w:rsid w:val="00A60D7A"/>
    <w:rsid w:val="00A60E70"/>
    <w:rsid w:val="00A60F84"/>
    <w:rsid w:val="00A611D3"/>
    <w:rsid w:val="00A615AB"/>
    <w:rsid w:val="00A61E7D"/>
    <w:rsid w:val="00A6229D"/>
    <w:rsid w:val="00A6247F"/>
    <w:rsid w:val="00A6263D"/>
    <w:rsid w:val="00A62B08"/>
    <w:rsid w:val="00A62DD8"/>
    <w:rsid w:val="00A63BF9"/>
    <w:rsid w:val="00A64681"/>
    <w:rsid w:val="00A64DF5"/>
    <w:rsid w:val="00A653B3"/>
    <w:rsid w:val="00A65E89"/>
    <w:rsid w:val="00A65FC2"/>
    <w:rsid w:val="00A6643C"/>
    <w:rsid w:val="00A66577"/>
    <w:rsid w:val="00A66856"/>
    <w:rsid w:val="00A66940"/>
    <w:rsid w:val="00A66B85"/>
    <w:rsid w:val="00A67108"/>
    <w:rsid w:val="00A67122"/>
    <w:rsid w:val="00A673A2"/>
    <w:rsid w:val="00A67942"/>
    <w:rsid w:val="00A704A0"/>
    <w:rsid w:val="00A7054F"/>
    <w:rsid w:val="00A70C7B"/>
    <w:rsid w:val="00A70D41"/>
    <w:rsid w:val="00A718A1"/>
    <w:rsid w:val="00A71A40"/>
    <w:rsid w:val="00A71A69"/>
    <w:rsid w:val="00A71B91"/>
    <w:rsid w:val="00A727DE"/>
    <w:rsid w:val="00A72F5B"/>
    <w:rsid w:val="00A73C2C"/>
    <w:rsid w:val="00A742BE"/>
    <w:rsid w:val="00A75228"/>
    <w:rsid w:val="00A7522D"/>
    <w:rsid w:val="00A75E8E"/>
    <w:rsid w:val="00A7607E"/>
    <w:rsid w:val="00A76134"/>
    <w:rsid w:val="00A770BA"/>
    <w:rsid w:val="00A77576"/>
    <w:rsid w:val="00A77E34"/>
    <w:rsid w:val="00A80F5F"/>
    <w:rsid w:val="00A811EC"/>
    <w:rsid w:val="00A819DE"/>
    <w:rsid w:val="00A81EC2"/>
    <w:rsid w:val="00A820D1"/>
    <w:rsid w:val="00A823AE"/>
    <w:rsid w:val="00A827C4"/>
    <w:rsid w:val="00A82839"/>
    <w:rsid w:val="00A82B0F"/>
    <w:rsid w:val="00A82B92"/>
    <w:rsid w:val="00A82F51"/>
    <w:rsid w:val="00A83776"/>
    <w:rsid w:val="00A8381D"/>
    <w:rsid w:val="00A84928"/>
    <w:rsid w:val="00A84AB9"/>
    <w:rsid w:val="00A851CA"/>
    <w:rsid w:val="00A85CD4"/>
    <w:rsid w:val="00A85CDE"/>
    <w:rsid w:val="00A863E3"/>
    <w:rsid w:val="00A867E0"/>
    <w:rsid w:val="00A8755B"/>
    <w:rsid w:val="00A901E1"/>
    <w:rsid w:val="00A905CE"/>
    <w:rsid w:val="00A9162C"/>
    <w:rsid w:val="00A9197C"/>
    <w:rsid w:val="00A91E6E"/>
    <w:rsid w:val="00A9382D"/>
    <w:rsid w:val="00A93F74"/>
    <w:rsid w:val="00A94F2C"/>
    <w:rsid w:val="00A951E2"/>
    <w:rsid w:val="00A9559D"/>
    <w:rsid w:val="00A96285"/>
    <w:rsid w:val="00A9670D"/>
    <w:rsid w:val="00A96A93"/>
    <w:rsid w:val="00A96B34"/>
    <w:rsid w:val="00A9735A"/>
    <w:rsid w:val="00A97460"/>
    <w:rsid w:val="00A977F4"/>
    <w:rsid w:val="00AA0099"/>
    <w:rsid w:val="00AA00C6"/>
    <w:rsid w:val="00AA0C2E"/>
    <w:rsid w:val="00AA1272"/>
    <w:rsid w:val="00AA1C13"/>
    <w:rsid w:val="00AA1E30"/>
    <w:rsid w:val="00AA2478"/>
    <w:rsid w:val="00AA2CA8"/>
    <w:rsid w:val="00AA2D78"/>
    <w:rsid w:val="00AA2ECF"/>
    <w:rsid w:val="00AA3868"/>
    <w:rsid w:val="00AA478B"/>
    <w:rsid w:val="00AA4ED3"/>
    <w:rsid w:val="00AA5047"/>
    <w:rsid w:val="00AA5288"/>
    <w:rsid w:val="00AA5619"/>
    <w:rsid w:val="00AA5A95"/>
    <w:rsid w:val="00AA69F0"/>
    <w:rsid w:val="00AA6D25"/>
    <w:rsid w:val="00AA6E72"/>
    <w:rsid w:val="00AA739B"/>
    <w:rsid w:val="00AA7608"/>
    <w:rsid w:val="00AA7E34"/>
    <w:rsid w:val="00AB0F82"/>
    <w:rsid w:val="00AB1F8B"/>
    <w:rsid w:val="00AB2F58"/>
    <w:rsid w:val="00AB34C7"/>
    <w:rsid w:val="00AB386D"/>
    <w:rsid w:val="00AB3905"/>
    <w:rsid w:val="00AB4398"/>
    <w:rsid w:val="00AB468C"/>
    <w:rsid w:val="00AB502D"/>
    <w:rsid w:val="00AB5040"/>
    <w:rsid w:val="00AB525C"/>
    <w:rsid w:val="00AB552E"/>
    <w:rsid w:val="00AB5829"/>
    <w:rsid w:val="00AB60ED"/>
    <w:rsid w:val="00AB6F8C"/>
    <w:rsid w:val="00AB6FAE"/>
    <w:rsid w:val="00AB7E90"/>
    <w:rsid w:val="00AB7F79"/>
    <w:rsid w:val="00AC002A"/>
    <w:rsid w:val="00AC0647"/>
    <w:rsid w:val="00AC0691"/>
    <w:rsid w:val="00AC0E18"/>
    <w:rsid w:val="00AC1017"/>
    <w:rsid w:val="00AC1243"/>
    <w:rsid w:val="00AC17B3"/>
    <w:rsid w:val="00AC22A5"/>
    <w:rsid w:val="00AC22A9"/>
    <w:rsid w:val="00AC246B"/>
    <w:rsid w:val="00AC24F2"/>
    <w:rsid w:val="00AC2A3D"/>
    <w:rsid w:val="00AC32FD"/>
    <w:rsid w:val="00AC3384"/>
    <w:rsid w:val="00AC358A"/>
    <w:rsid w:val="00AC3975"/>
    <w:rsid w:val="00AC3A72"/>
    <w:rsid w:val="00AC3E24"/>
    <w:rsid w:val="00AC4186"/>
    <w:rsid w:val="00AC4EDF"/>
    <w:rsid w:val="00AC567F"/>
    <w:rsid w:val="00AC59EE"/>
    <w:rsid w:val="00AC5F46"/>
    <w:rsid w:val="00AC64BB"/>
    <w:rsid w:val="00AC7D27"/>
    <w:rsid w:val="00AD0333"/>
    <w:rsid w:val="00AD215E"/>
    <w:rsid w:val="00AD2C71"/>
    <w:rsid w:val="00AD3400"/>
    <w:rsid w:val="00AD410F"/>
    <w:rsid w:val="00AD428C"/>
    <w:rsid w:val="00AD43EB"/>
    <w:rsid w:val="00AD45F3"/>
    <w:rsid w:val="00AD4FF7"/>
    <w:rsid w:val="00AD534F"/>
    <w:rsid w:val="00AD5B38"/>
    <w:rsid w:val="00AD5C63"/>
    <w:rsid w:val="00AD62E0"/>
    <w:rsid w:val="00AD6D2D"/>
    <w:rsid w:val="00AD6DDB"/>
    <w:rsid w:val="00AD6EA5"/>
    <w:rsid w:val="00AD7242"/>
    <w:rsid w:val="00AD7836"/>
    <w:rsid w:val="00AE02C6"/>
    <w:rsid w:val="00AE04A7"/>
    <w:rsid w:val="00AE0764"/>
    <w:rsid w:val="00AE0BF7"/>
    <w:rsid w:val="00AE11CA"/>
    <w:rsid w:val="00AE1428"/>
    <w:rsid w:val="00AE1692"/>
    <w:rsid w:val="00AE1993"/>
    <w:rsid w:val="00AE1C80"/>
    <w:rsid w:val="00AE2566"/>
    <w:rsid w:val="00AE27D1"/>
    <w:rsid w:val="00AE308D"/>
    <w:rsid w:val="00AE450C"/>
    <w:rsid w:val="00AE4BBB"/>
    <w:rsid w:val="00AE586D"/>
    <w:rsid w:val="00AE5C03"/>
    <w:rsid w:val="00AE6268"/>
    <w:rsid w:val="00AE643C"/>
    <w:rsid w:val="00AE6968"/>
    <w:rsid w:val="00AE6CE6"/>
    <w:rsid w:val="00AE6F63"/>
    <w:rsid w:val="00AE74E6"/>
    <w:rsid w:val="00AE7CDA"/>
    <w:rsid w:val="00AF0056"/>
    <w:rsid w:val="00AF15B0"/>
    <w:rsid w:val="00AF1969"/>
    <w:rsid w:val="00AF1EED"/>
    <w:rsid w:val="00AF20C5"/>
    <w:rsid w:val="00AF2F81"/>
    <w:rsid w:val="00AF30D6"/>
    <w:rsid w:val="00AF3641"/>
    <w:rsid w:val="00AF493C"/>
    <w:rsid w:val="00AF561B"/>
    <w:rsid w:val="00AF5713"/>
    <w:rsid w:val="00AF613C"/>
    <w:rsid w:val="00AF64AA"/>
    <w:rsid w:val="00AF6DFA"/>
    <w:rsid w:val="00AF700E"/>
    <w:rsid w:val="00AF7C1D"/>
    <w:rsid w:val="00AF7C5A"/>
    <w:rsid w:val="00B00798"/>
    <w:rsid w:val="00B01625"/>
    <w:rsid w:val="00B018F5"/>
    <w:rsid w:val="00B01B8D"/>
    <w:rsid w:val="00B02377"/>
    <w:rsid w:val="00B02A0A"/>
    <w:rsid w:val="00B02AC8"/>
    <w:rsid w:val="00B031EF"/>
    <w:rsid w:val="00B03CB0"/>
    <w:rsid w:val="00B04C2E"/>
    <w:rsid w:val="00B051D5"/>
    <w:rsid w:val="00B0571E"/>
    <w:rsid w:val="00B05CDF"/>
    <w:rsid w:val="00B060F5"/>
    <w:rsid w:val="00B0671C"/>
    <w:rsid w:val="00B068DA"/>
    <w:rsid w:val="00B06B7E"/>
    <w:rsid w:val="00B06C37"/>
    <w:rsid w:val="00B06C67"/>
    <w:rsid w:val="00B06CBF"/>
    <w:rsid w:val="00B06D89"/>
    <w:rsid w:val="00B07882"/>
    <w:rsid w:val="00B1059F"/>
    <w:rsid w:val="00B107BC"/>
    <w:rsid w:val="00B10BD3"/>
    <w:rsid w:val="00B10E16"/>
    <w:rsid w:val="00B111F9"/>
    <w:rsid w:val="00B115B6"/>
    <w:rsid w:val="00B11D81"/>
    <w:rsid w:val="00B135E3"/>
    <w:rsid w:val="00B1360F"/>
    <w:rsid w:val="00B15685"/>
    <w:rsid w:val="00B166E4"/>
    <w:rsid w:val="00B16D00"/>
    <w:rsid w:val="00B173FA"/>
    <w:rsid w:val="00B17599"/>
    <w:rsid w:val="00B17671"/>
    <w:rsid w:val="00B179C0"/>
    <w:rsid w:val="00B17C4A"/>
    <w:rsid w:val="00B17CED"/>
    <w:rsid w:val="00B17CFB"/>
    <w:rsid w:val="00B20288"/>
    <w:rsid w:val="00B206D0"/>
    <w:rsid w:val="00B207AB"/>
    <w:rsid w:val="00B2082D"/>
    <w:rsid w:val="00B21091"/>
    <w:rsid w:val="00B22813"/>
    <w:rsid w:val="00B22BC5"/>
    <w:rsid w:val="00B22C69"/>
    <w:rsid w:val="00B22F88"/>
    <w:rsid w:val="00B23303"/>
    <w:rsid w:val="00B2356C"/>
    <w:rsid w:val="00B23833"/>
    <w:rsid w:val="00B238E5"/>
    <w:rsid w:val="00B240B6"/>
    <w:rsid w:val="00B24543"/>
    <w:rsid w:val="00B2454F"/>
    <w:rsid w:val="00B24EBA"/>
    <w:rsid w:val="00B25A17"/>
    <w:rsid w:val="00B260A9"/>
    <w:rsid w:val="00B26469"/>
    <w:rsid w:val="00B26742"/>
    <w:rsid w:val="00B26E4A"/>
    <w:rsid w:val="00B26ECB"/>
    <w:rsid w:val="00B279D0"/>
    <w:rsid w:val="00B27DEB"/>
    <w:rsid w:val="00B301DA"/>
    <w:rsid w:val="00B30248"/>
    <w:rsid w:val="00B30F6C"/>
    <w:rsid w:val="00B31063"/>
    <w:rsid w:val="00B322F7"/>
    <w:rsid w:val="00B3237B"/>
    <w:rsid w:val="00B32CFE"/>
    <w:rsid w:val="00B32D2B"/>
    <w:rsid w:val="00B32EDE"/>
    <w:rsid w:val="00B336E5"/>
    <w:rsid w:val="00B33702"/>
    <w:rsid w:val="00B33994"/>
    <w:rsid w:val="00B33E8B"/>
    <w:rsid w:val="00B34899"/>
    <w:rsid w:val="00B36BAD"/>
    <w:rsid w:val="00B37155"/>
    <w:rsid w:val="00B37510"/>
    <w:rsid w:val="00B37548"/>
    <w:rsid w:val="00B3786A"/>
    <w:rsid w:val="00B40483"/>
    <w:rsid w:val="00B407CB"/>
    <w:rsid w:val="00B40C12"/>
    <w:rsid w:val="00B40C1D"/>
    <w:rsid w:val="00B42246"/>
    <w:rsid w:val="00B430FC"/>
    <w:rsid w:val="00B43403"/>
    <w:rsid w:val="00B434AA"/>
    <w:rsid w:val="00B43B13"/>
    <w:rsid w:val="00B44DF7"/>
    <w:rsid w:val="00B455BF"/>
    <w:rsid w:val="00B45ED7"/>
    <w:rsid w:val="00B4639C"/>
    <w:rsid w:val="00B46AB5"/>
    <w:rsid w:val="00B46FF4"/>
    <w:rsid w:val="00B472C0"/>
    <w:rsid w:val="00B47C9F"/>
    <w:rsid w:val="00B50892"/>
    <w:rsid w:val="00B516F6"/>
    <w:rsid w:val="00B5204B"/>
    <w:rsid w:val="00B52170"/>
    <w:rsid w:val="00B5327F"/>
    <w:rsid w:val="00B53AA2"/>
    <w:rsid w:val="00B53F95"/>
    <w:rsid w:val="00B5461A"/>
    <w:rsid w:val="00B54DE9"/>
    <w:rsid w:val="00B56921"/>
    <w:rsid w:val="00B57BA1"/>
    <w:rsid w:val="00B57C4A"/>
    <w:rsid w:val="00B60C5E"/>
    <w:rsid w:val="00B6111D"/>
    <w:rsid w:val="00B612D4"/>
    <w:rsid w:val="00B61A30"/>
    <w:rsid w:val="00B62249"/>
    <w:rsid w:val="00B62879"/>
    <w:rsid w:val="00B62934"/>
    <w:rsid w:val="00B63356"/>
    <w:rsid w:val="00B63415"/>
    <w:rsid w:val="00B63BA4"/>
    <w:rsid w:val="00B64E35"/>
    <w:rsid w:val="00B65577"/>
    <w:rsid w:val="00B65952"/>
    <w:rsid w:val="00B65AA8"/>
    <w:rsid w:val="00B65C0A"/>
    <w:rsid w:val="00B6648A"/>
    <w:rsid w:val="00B664EA"/>
    <w:rsid w:val="00B66507"/>
    <w:rsid w:val="00B6673B"/>
    <w:rsid w:val="00B66CBC"/>
    <w:rsid w:val="00B66F6E"/>
    <w:rsid w:val="00B67338"/>
    <w:rsid w:val="00B675DF"/>
    <w:rsid w:val="00B67DDA"/>
    <w:rsid w:val="00B70370"/>
    <w:rsid w:val="00B70525"/>
    <w:rsid w:val="00B70E85"/>
    <w:rsid w:val="00B71DA0"/>
    <w:rsid w:val="00B721DC"/>
    <w:rsid w:val="00B72309"/>
    <w:rsid w:val="00B739C2"/>
    <w:rsid w:val="00B73C04"/>
    <w:rsid w:val="00B74290"/>
    <w:rsid w:val="00B742AA"/>
    <w:rsid w:val="00B74405"/>
    <w:rsid w:val="00B74B9C"/>
    <w:rsid w:val="00B751DA"/>
    <w:rsid w:val="00B75A5B"/>
    <w:rsid w:val="00B76205"/>
    <w:rsid w:val="00B7689A"/>
    <w:rsid w:val="00B76E19"/>
    <w:rsid w:val="00B77041"/>
    <w:rsid w:val="00B777E1"/>
    <w:rsid w:val="00B77A31"/>
    <w:rsid w:val="00B77F15"/>
    <w:rsid w:val="00B81AE7"/>
    <w:rsid w:val="00B81B2D"/>
    <w:rsid w:val="00B81D17"/>
    <w:rsid w:val="00B81EBF"/>
    <w:rsid w:val="00B8237E"/>
    <w:rsid w:val="00B82700"/>
    <w:rsid w:val="00B828D4"/>
    <w:rsid w:val="00B82977"/>
    <w:rsid w:val="00B82CE5"/>
    <w:rsid w:val="00B8351B"/>
    <w:rsid w:val="00B84DFD"/>
    <w:rsid w:val="00B853C3"/>
    <w:rsid w:val="00B85981"/>
    <w:rsid w:val="00B86676"/>
    <w:rsid w:val="00B87199"/>
    <w:rsid w:val="00B874DA"/>
    <w:rsid w:val="00B90138"/>
    <w:rsid w:val="00B908D5"/>
    <w:rsid w:val="00B90D4E"/>
    <w:rsid w:val="00B9111A"/>
    <w:rsid w:val="00B91926"/>
    <w:rsid w:val="00B91F0E"/>
    <w:rsid w:val="00B92681"/>
    <w:rsid w:val="00B9350E"/>
    <w:rsid w:val="00B93819"/>
    <w:rsid w:val="00B93FA0"/>
    <w:rsid w:val="00B9582C"/>
    <w:rsid w:val="00B95C56"/>
    <w:rsid w:val="00B95E46"/>
    <w:rsid w:val="00B96E95"/>
    <w:rsid w:val="00B96EF8"/>
    <w:rsid w:val="00B97010"/>
    <w:rsid w:val="00B97076"/>
    <w:rsid w:val="00BA0426"/>
    <w:rsid w:val="00BA0553"/>
    <w:rsid w:val="00BA1302"/>
    <w:rsid w:val="00BA14AE"/>
    <w:rsid w:val="00BA1B53"/>
    <w:rsid w:val="00BA1E1C"/>
    <w:rsid w:val="00BA1EB2"/>
    <w:rsid w:val="00BA3B8D"/>
    <w:rsid w:val="00BA3C1C"/>
    <w:rsid w:val="00BA3FE8"/>
    <w:rsid w:val="00BA46E0"/>
    <w:rsid w:val="00BA495B"/>
    <w:rsid w:val="00BA4A29"/>
    <w:rsid w:val="00BA4E52"/>
    <w:rsid w:val="00BA5729"/>
    <w:rsid w:val="00BA5A51"/>
    <w:rsid w:val="00BA5CDB"/>
    <w:rsid w:val="00BA5E00"/>
    <w:rsid w:val="00BA6D0C"/>
    <w:rsid w:val="00BA6F7E"/>
    <w:rsid w:val="00BA72B8"/>
    <w:rsid w:val="00BA7317"/>
    <w:rsid w:val="00BA7A1F"/>
    <w:rsid w:val="00BA7B3B"/>
    <w:rsid w:val="00BA7D29"/>
    <w:rsid w:val="00BA7F8D"/>
    <w:rsid w:val="00BB064B"/>
    <w:rsid w:val="00BB15E1"/>
    <w:rsid w:val="00BB1B98"/>
    <w:rsid w:val="00BB25EE"/>
    <w:rsid w:val="00BB3D0D"/>
    <w:rsid w:val="00BB3D4E"/>
    <w:rsid w:val="00BB3F99"/>
    <w:rsid w:val="00BB57A9"/>
    <w:rsid w:val="00BB636E"/>
    <w:rsid w:val="00BB6959"/>
    <w:rsid w:val="00BB6B6D"/>
    <w:rsid w:val="00BB6C81"/>
    <w:rsid w:val="00BB7226"/>
    <w:rsid w:val="00BC04A1"/>
    <w:rsid w:val="00BC066A"/>
    <w:rsid w:val="00BC230A"/>
    <w:rsid w:val="00BC243C"/>
    <w:rsid w:val="00BC2596"/>
    <w:rsid w:val="00BC31D2"/>
    <w:rsid w:val="00BC3282"/>
    <w:rsid w:val="00BC32C5"/>
    <w:rsid w:val="00BC354C"/>
    <w:rsid w:val="00BC3CC3"/>
    <w:rsid w:val="00BC3CD0"/>
    <w:rsid w:val="00BC3EEA"/>
    <w:rsid w:val="00BC3F62"/>
    <w:rsid w:val="00BC4033"/>
    <w:rsid w:val="00BC420F"/>
    <w:rsid w:val="00BC446E"/>
    <w:rsid w:val="00BC4633"/>
    <w:rsid w:val="00BC47FF"/>
    <w:rsid w:val="00BC5AC7"/>
    <w:rsid w:val="00BC6312"/>
    <w:rsid w:val="00BC6D79"/>
    <w:rsid w:val="00BC70BC"/>
    <w:rsid w:val="00BC72DB"/>
    <w:rsid w:val="00BC75A6"/>
    <w:rsid w:val="00BC7DC1"/>
    <w:rsid w:val="00BC7E88"/>
    <w:rsid w:val="00BD001F"/>
    <w:rsid w:val="00BD0609"/>
    <w:rsid w:val="00BD0631"/>
    <w:rsid w:val="00BD0875"/>
    <w:rsid w:val="00BD08C2"/>
    <w:rsid w:val="00BD0ED7"/>
    <w:rsid w:val="00BD1963"/>
    <w:rsid w:val="00BD1ECE"/>
    <w:rsid w:val="00BD2836"/>
    <w:rsid w:val="00BD32F3"/>
    <w:rsid w:val="00BD370C"/>
    <w:rsid w:val="00BD3A48"/>
    <w:rsid w:val="00BD3B90"/>
    <w:rsid w:val="00BD3DC7"/>
    <w:rsid w:val="00BD41E3"/>
    <w:rsid w:val="00BD498A"/>
    <w:rsid w:val="00BD4A60"/>
    <w:rsid w:val="00BD4CD3"/>
    <w:rsid w:val="00BD4EA4"/>
    <w:rsid w:val="00BD54BC"/>
    <w:rsid w:val="00BD558C"/>
    <w:rsid w:val="00BD5F38"/>
    <w:rsid w:val="00BD6088"/>
    <w:rsid w:val="00BD65FD"/>
    <w:rsid w:val="00BD6A15"/>
    <w:rsid w:val="00BD6F84"/>
    <w:rsid w:val="00BD79E2"/>
    <w:rsid w:val="00BD7FAC"/>
    <w:rsid w:val="00BE0276"/>
    <w:rsid w:val="00BE0397"/>
    <w:rsid w:val="00BE046B"/>
    <w:rsid w:val="00BE04F2"/>
    <w:rsid w:val="00BE1551"/>
    <w:rsid w:val="00BE1689"/>
    <w:rsid w:val="00BE185E"/>
    <w:rsid w:val="00BE1A06"/>
    <w:rsid w:val="00BE2712"/>
    <w:rsid w:val="00BE2A45"/>
    <w:rsid w:val="00BE2E1B"/>
    <w:rsid w:val="00BE2E63"/>
    <w:rsid w:val="00BE347F"/>
    <w:rsid w:val="00BE3648"/>
    <w:rsid w:val="00BE3802"/>
    <w:rsid w:val="00BE38C8"/>
    <w:rsid w:val="00BE3E39"/>
    <w:rsid w:val="00BE4228"/>
    <w:rsid w:val="00BE4766"/>
    <w:rsid w:val="00BE4FA8"/>
    <w:rsid w:val="00BE65F3"/>
    <w:rsid w:val="00BE67CE"/>
    <w:rsid w:val="00BE684B"/>
    <w:rsid w:val="00BE6940"/>
    <w:rsid w:val="00BE754A"/>
    <w:rsid w:val="00BE7980"/>
    <w:rsid w:val="00BE7B67"/>
    <w:rsid w:val="00BE7D11"/>
    <w:rsid w:val="00BF0546"/>
    <w:rsid w:val="00BF1423"/>
    <w:rsid w:val="00BF1BB3"/>
    <w:rsid w:val="00BF3178"/>
    <w:rsid w:val="00BF3416"/>
    <w:rsid w:val="00BF3FE9"/>
    <w:rsid w:val="00BF495C"/>
    <w:rsid w:val="00BF580D"/>
    <w:rsid w:val="00BF5848"/>
    <w:rsid w:val="00BF5A12"/>
    <w:rsid w:val="00BF5B41"/>
    <w:rsid w:val="00BF5DC8"/>
    <w:rsid w:val="00BF5E0E"/>
    <w:rsid w:val="00BF66CB"/>
    <w:rsid w:val="00BF7520"/>
    <w:rsid w:val="00BF7834"/>
    <w:rsid w:val="00C00510"/>
    <w:rsid w:val="00C005D7"/>
    <w:rsid w:val="00C00E97"/>
    <w:rsid w:val="00C01202"/>
    <w:rsid w:val="00C01D02"/>
    <w:rsid w:val="00C02546"/>
    <w:rsid w:val="00C0266E"/>
    <w:rsid w:val="00C03594"/>
    <w:rsid w:val="00C04010"/>
    <w:rsid w:val="00C04D07"/>
    <w:rsid w:val="00C04FCC"/>
    <w:rsid w:val="00C05AD4"/>
    <w:rsid w:val="00C05FBA"/>
    <w:rsid w:val="00C0608D"/>
    <w:rsid w:val="00C069EB"/>
    <w:rsid w:val="00C07F29"/>
    <w:rsid w:val="00C10034"/>
    <w:rsid w:val="00C1018D"/>
    <w:rsid w:val="00C103C4"/>
    <w:rsid w:val="00C1099A"/>
    <w:rsid w:val="00C11175"/>
    <w:rsid w:val="00C11567"/>
    <w:rsid w:val="00C12024"/>
    <w:rsid w:val="00C121DF"/>
    <w:rsid w:val="00C12604"/>
    <w:rsid w:val="00C138F2"/>
    <w:rsid w:val="00C140D3"/>
    <w:rsid w:val="00C144C9"/>
    <w:rsid w:val="00C151B4"/>
    <w:rsid w:val="00C15F1D"/>
    <w:rsid w:val="00C172AD"/>
    <w:rsid w:val="00C17511"/>
    <w:rsid w:val="00C17C0D"/>
    <w:rsid w:val="00C20503"/>
    <w:rsid w:val="00C21C5F"/>
    <w:rsid w:val="00C2216B"/>
    <w:rsid w:val="00C22550"/>
    <w:rsid w:val="00C228D1"/>
    <w:rsid w:val="00C23290"/>
    <w:rsid w:val="00C23EFA"/>
    <w:rsid w:val="00C25722"/>
    <w:rsid w:val="00C257D8"/>
    <w:rsid w:val="00C26197"/>
    <w:rsid w:val="00C266F9"/>
    <w:rsid w:val="00C267A5"/>
    <w:rsid w:val="00C269E6"/>
    <w:rsid w:val="00C279AB"/>
    <w:rsid w:val="00C27B26"/>
    <w:rsid w:val="00C304D3"/>
    <w:rsid w:val="00C3338F"/>
    <w:rsid w:val="00C339C3"/>
    <w:rsid w:val="00C33CB3"/>
    <w:rsid w:val="00C3412B"/>
    <w:rsid w:val="00C342ED"/>
    <w:rsid w:val="00C3555F"/>
    <w:rsid w:val="00C35911"/>
    <w:rsid w:val="00C36168"/>
    <w:rsid w:val="00C364D0"/>
    <w:rsid w:val="00C3762A"/>
    <w:rsid w:val="00C376A6"/>
    <w:rsid w:val="00C376C3"/>
    <w:rsid w:val="00C377E8"/>
    <w:rsid w:val="00C404F4"/>
    <w:rsid w:val="00C4070A"/>
    <w:rsid w:val="00C40F52"/>
    <w:rsid w:val="00C4123A"/>
    <w:rsid w:val="00C41623"/>
    <w:rsid w:val="00C42397"/>
    <w:rsid w:val="00C4274C"/>
    <w:rsid w:val="00C42811"/>
    <w:rsid w:val="00C431A9"/>
    <w:rsid w:val="00C43432"/>
    <w:rsid w:val="00C4407F"/>
    <w:rsid w:val="00C44555"/>
    <w:rsid w:val="00C44720"/>
    <w:rsid w:val="00C44787"/>
    <w:rsid w:val="00C44D65"/>
    <w:rsid w:val="00C44EB1"/>
    <w:rsid w:val="00C45E00"/>
    <w:rsid w:val="00C45EA4"/>
    <w:rsid w:val="00C4674C"/>
    <w:rsid w:val="00C46A8D"/>
    <w:rsid w:val="00C46DBF"/>
    <w:rsid w:val="00C474B4"/>
    <w:rsid w:val="00C47C76"/>
    <w:rsid w:val="00C47CF7"/>
    <w:rsid w:val="00C503C4"/>
    <w:rsid w:val="00C506E4"/>
    <w:rsid w:val="00C50E6A"/>
    <w:rsid w:val="00C5183F"/>
    <w:rsid w:val="00C518DB"/>
    <w:rsid w:val="00C51AF3"/>
    <w:rsid w:val="00C51C8F"/>
    <w:rsid w:val="00C51E91"/>
    <w:rsid w:val="00C52705"/>
    <w:rsid w:val="00C52E47"/>
    <w:rsid w:val="00C52E9D"/>
    <w:rsid w:val="00C533D8"/>
    <w:rsid w:val="00C536E8"/>
    <w:rsid w:val="00C53CAC"/>
    <w:rsid w:val="00C554B5"/>
    <w:rsid w:val="00C55900"/>
    <w:rsid w:val="00C55B84"/>
    <w:rsid w:val="00C56978"/>
    <w:rsid w:val="00C56BB0"/>
    <w:rsid w:val="00C56D90"/>
    <w:rsid w:val="00C56F0C"/>
    <w:rsid w:val="00C573D2"/>
    <w:rsid w:val="00C5744A"/>
    <w:rsid w:val="00C5797A"/>
    <w:rsid w:val="00C57CDA"/>
    <w:rsid w:val="00C60038"/>
    <w:rsid w:val="00C6037C"/>
    <w:rsid w:val="00C60692"/>
    <w:rsid w:val="00C60CA7"/>
    <w:rsid w:val="00C60E68"/>
    <w:rsid w:val="00C614BD"/>
    <w:rsid w:val="00C61C0A"/>
    <w:rsid w:val="00C62038"/>
    <w:rsid w:val="00C6255E"/>
    <w:rsid w:val="00C6279B"/>
    <w:rsid w:val="00C62F39"/>
    <w:rsid w:val="00C64141"/>
    <w:rsid w:val="00C64351"/>
    <w:rsid w:val="00C652CA"/>
    <w:rsid w:val="00C65607"/>
    <w:rsid w:val="00C6799D"/>
    <w:rsid w:val="00C67DA5"/>
    <w:rsid w:val="00C67FAF"/>
    <w:rsid w:val="00C70285"/>
    <w:rsid w:val="00C70BF1"/>
    <w:rsid w:val="00C70DE0"/>
    <w:rsid w:val="00C71536"/>
    <w:rsid w:val="00C719B0"/>
    <w:rsid w:val="00C722A1"/>
    <w:rsid w:val="00C72A82"/>
    <w:rsid w:val="00C72A8C"/>
    <w:rsid w:val="00C73333"/>
    <w:rsid w:val="00C73A88"/>
    <w:rsid w:val="00C74017"/>
    <w:rsid w:val="00C74D78"/>
    <w:rsid w:val="00C763F8"/>
    <w:rsid w:val="00C76436"/>
    <w:rsid w:val="00C76DFB"/>
    <w:rsid w:val="00C76F2D"/>
    <w:rsid w:val="00C7788B"/>
    <w:rsid w:val="00C77F65"/>
    <w:rsid w:val="00C8099A"/>
    <w:rsid w:val="00C80C87"/>
    <w:rsid w:val="00C81A92"/>
    <w:rsid w:val="00C81B9D"/>
    <w:rsid w:val="00C81C88"/>
    <w:rsid w:val="00C8203B"/>
    <w:rsid w:val="00C82813"/>
    <w:rsid w:val="00C82A08"/>
    <w:rsid w:val="00C82E58"/>
    <w:rsid w:val="00C82FB3"/>
    <w:rsid w:val="00C832A3"/>
    <w:rsid w:val="00C8344E"/>
    <w:rsid w:val="00C83632"/>
    <w:rsid w:val="00C83650"/>
    <w:rsid w:val="00C84580"/>
    <w:rsid w:val="00C8474A"/>
    <w:rsid w:val="00C84A27"/>
    <w:rsid w:val="00C8568A"/>
    <w:rsid w:val="00C85EB7"/>
    <w:rsid w:val="00C865E1"/>
    <w:rsid w:val="00C87AF2"/>
    <w:rsid w:val="00C87F66"/>
    <w:rsid w:val="00C9086C"/>
    <w:rsid w:val="00C90BC0"/>
    <w:rsid w:val="00C90E10"/>
    <w:rsid w:val="00C90F7B"/>
    <w:rsid w:val="00C90FD0"/>
    <w:rsid w:val="00C91017"/>
    <w:rsid w:val="00C9117C"/>
    <w:rsid w:val="00C912FB"/>
    <w:rsid w:val="00C91440"/>
    <w:rsid w:val="00C91E6B"/>
    <w:rsid w:val="00C922E0"/>
    <w:rsid w:val="00C930AC"/>
    <w:rsid w:val="00C930B2"/>
    <w:rsid w:val="00C934AA"/>
    <w:rsid w:val="00C9369F"/>
    <w:rsid w:val="00C93CF8"/>
    <w:rsid w:val="00C940FD"/>
    <w:rsid w:val="00C94D82"/>
    <w:rsid w:val="00C94F54"/>
    <w:rsid w:val="00C95641"/>
    <w:rsid w:val="00C95651"/>
    <w:rsid w:val="00C95E41"/>
    <w:rsid w:val="00C963B0"/>
    <w:rsid w:val="00C967B1"/>
    <w:rsid w:val="00C97828"/>
    <w:rsid w:val="00C97B59"/>
    <w:rsid w:val="00C97DCD"/>
    <w:rsid w:val="00CA05BE"/>
    <w:rsid w:val="00CA1762"/>
    <w:rsid w:val="00CA205B"/>
    <w:rsid w:val="00CA234C"/>
    <w:rsid w:val="00CA261B"/>
    <w:rsid w:val="00CA36DA"/>
    <w:rsid w:val="00CA420F"/>
    <w:rsid w:val="00CA473D"/>
    <w:rsid w:val="00CA4EC5"/>
    <w:rsid w:val="00CA4F36"/>
    <w:rsid w:val="00CA5A1A"/>
    <w:rsid w:val="00CA5C5C"/>
    <w:rsid w:val="00CA5C95"/>
    <w:rsid w:val="00CA608C"/>
    <w:rsid w:val="00CA6097"/>
    <w:rsid w:val="00CA60D0"/>
    <w:rsid w:val="00CA6238"/>
    <w:rsid w:val="00CA65DB"/>
    <w:rsid w:val="00CA692E"/>
    <w:rsid w:val="00CB0507"/>
    <w:rsid w:val="00CB05F8"/>
    <w:rsid w:val="00CB0847"/>
    <w:rsid w:val="00CB1490"/>
    <w:rsid w:val="00CB15CC"/>
    <w:rsid w:val="00CB22B5"/>
    <w:rsid w:val="00CB257B"/>
    <w:rsid w:val="00CB267F"/>
    <w:rsid w:val="00CB3487"/>
    <w:rsid w:val="00CB356A"/>
    <w:rsid w:val="00CB395C"/>
    <w:rsid w:val="00CB3EFF"/>
    <w:rsid w:val="00CB4346"/>
    <w:rsid w:val="00CB4854"/>
    <w:rsid w:val="00CB5596"/>
    <w:rsid w:val="00CB6539"/>
    <w:rsid w:val="00CB6701"/>
    <w:rsid w:val="00CB6F2F"/>
    <w:rsid w:val="00CB7A7D"/>
    <w:rsid w:val="00CC0222"/>
    <w:rsid w:val="00CC022B"/>
    <w:rsid w:val="00CC02C8"/>
    <w:rsid w:val="00CC0F36"/>
    <w:rsid w:val="00CC1468"/>
    <w:rsid w:val="00CC16AD"/>
    <w:rsid w:val="00CC1A05"/>
    <w:rsid w:val="00CC21A6"/>
    <w:rsid w:val="00CC292A"/>
    <w:rsid w:val="00CC2969"/>
    <w:rsid w:val="00CC2B5B"/>
    <w:rsid w:val="00CC3B44"/>
    <w:rsid w:val="00CC3B78"/>
    <w:rsid w:val="00CC3D0D"/>
    <w:rsid w:val="00CC3E8E"/>
    <w:rsid w:val="00CC4333"/>
    <w:rsid w:val="00CC4436"/>
    <w:rsid w:val="00CC4E27"/>
    <w:rsid w:val="00CC565B"/>
    <w:rsid w:val="00CC6764"/>
    <w:rsid w:val="00CC6DF4"/>
    <w:rsid w:val="00CC763A"/>
    <w:rsid w:val="00CC78D5"/>
    <w:rsid w:val="00CD0396"/>
    <w:rsid w:val="00CD0527"/>
    <w:rsid w:val="00CD084C"/>
    <w:rsid w:val="00CD1371"/>
    <w:rsid w:val="00CD17ED"/>
    <w:rsid w:val="00CD1A49"/>
    <w:rsid w:val="00CD1FBD"/>
    <w:rsid w:val="00CD2058"/>
    <w:rsid w:val="00CD22B2"/>
    <w:rsid w:val="00CD231A"/>
    <w:rsid w:val="00CD2A6D"/>
    <w:rsid w:val="00CD2C33"/>
    <w:rsid w:val="00CD2F60"/>
    <w:rsid w:val="00CD34C1"/>
    <w:rsid w:val="00CD36F3"/>
    <w:rsid w:val="00CD3D7A"/>
    <w:rsid w:val="00CD3DDB"/>
    <w:rsid w:val="00CD3FC4"/>
    <w:rsid w:val="00CD4849"/>
    <w:rsid w:val="00CD49D9"/>
    <w:rsid w:val="00CD51F6"/>
    <w:rsid w:val="00CD5B67"/>
    <w:rsid w:val="00CD651D"/>
    <w:rsid w:val="00CD6520"/>
    <w:rsid w:val="00CD68B3"/>
    <w:rsid w:val="00CD6908"/>
    <w:rsid w:val="00CD6E37"/>
    <w:rsid w:val="00CD73F0"/>
    <w:rsid w:val="00CE0EFF"/>
    <w:rsid w:val="00CE19F6"/>
    <w:rsid w:val="00CE2065"/>
    <w:rsid w:val="00CE2B14"/>
    <w:rsid w:val="00CE307B"/>
    <w:rsid w:val="00CE31CD"/>
    <w:rsid w:val="00CE48C9"/>
    <w:rsid w:val="00CE4A01"/>
    <w:rsid w:val="00CE567E"/>
    <w:rsid w:val="00CE677C"/>
    <w:rsid w:val="00CE6967"/>
    <w:rsid w:val="00CE6C79"/>
    <w:rsid w:val="00CE6CA9"/>
    <w:rsid w:val="00CE716B"/>
    <w:rsid w:val="00CE7582"/>
    <w:rsid w:val="00CE7CAD"/>
    <w:rsid w:val="00CE7FAF"/>
    <w:rsid w:val="00CF0432"/>
    <w:rsid w:val="00CF04A7"/>
    <w:rsid w:val="00CF05E9"/>
    <w:rsid w:val="00CF0E3F"/>
    <w:rsid w:val="00CF1206"/>
    <w:rsid w:val="00CF1309"/>
    <w:rsid w:val="00CF184D"/>
    <w:rsid w:val="00CF1B46"/>
    <w:rsid w:val="00CF1EF0"/>
    <w:rsid w:val="00CF2081"/>
    <w:rsid w:val="00CF23EC"/>
    <w:rsid w:val="00CF255C"/>
    <w:rsid w:val="00CF2614"/>
    <w:rsid w:val="00CF27C9"/>
    <w:rsid w:val="00CF335D"/>
    <w:rsid w:val="00CF3585"/>
    <w:rsid w:val="00CF3E44"/>
    <w:rsid w:val="00CF3E92"/>
    <w:rsid w:val="00CF3EE8"/>
    <w:rsid w:val="00CF4488"/>
    <w:rsid w:val="00CF4B2C"/>
    <w:rsid w:val="00CF4CB6"/>
    <w:rsid w:val="00CF4D56"/>
    <w:rsid w:val="00CF4F63"/>
    <w:rsid w:val="00CF4FCE"/>
    <w:rsid w:val="00CF5454"/>
    <w:rsid w:val="00CF594D"/>
    <w:rsid w:val="00CF6108"/>
    <w:rsid w:val="00CF6864"/>
    <w:rsid w:val="00CF7AC6"/>
    <w:rsid w:val="00CF7C96"/>
    <w:rsid w:val="00D00A7F"/>
    <w:rsid w:val="00D00D6C"/>
    <w:rsid w:val="00D01420"/>
    <w:rsid w:val="00D01544"/>
    <w:rsid w:val="00D01A9B"/>
    <w:rsid w:val="00D0203D"/>
    <w:rsid w:val="00D0296C"/>
    <w:rsid w:val="00D02EDE"/>
    <w:rsid w:val="00D03804"/>
    <w:rsid w:val="00D03880"/>
    <w:rsid w:val="00D03888"/>
    <w:rsid w:val="00D03FA6"/>
    <w:rsid w:val="00D04701"/>
    <w:rsid w:val="00D04C2C"/>
    <w:rsid w:val="00D051B2"/>
    <w:rsid w:val="00D056F4"/>
    <w:rsid w:val="00D05816"/>
    <w:rsid w:val="00D06140"/>
    <w:rsid w:val="00D0614F"/>
    <w:rsid w:val="00D06A05"/>
    <w:rsid w:val="00D0722D"/>
    <w:rsid w:val="00D07CB0"/>
    <w:rsid w:val="00D10B15"/>
    <w:rsid w:val="00D110DD"/>
    <w:rsid w:val="00D112B2"/>
    <w:rsid w:val="00D112CC"/>
    <w:rsid w:val="00D115E8"/>
    <w:rsid w:val="00D116A1"/>
    <w:rsid w:val="00D1283F"/>
    <w:rsid w:val="00D135FE"/>
    <w:rsid w:val="00D1366C"/>
    <w:rsid w:val="00D13AD3"/>
    <w:rsid w:val="00D14618"/>
    <w:rsid w:val="00D14708"/>
    <w:rsid w:val="00D14CB9"/>
    <w:rsid w:val="00D154A3"/>
    <w:rsid w:val="00D1582E"/>
    <w:rsid w:val="00D15A19"/>
    <w:rsid w:val="00D15ADC"/>
    <w:rsid w:val="00D15D53"/>
    <w:rsid w:val="00D16B6B"/>
    <w:rsid w:val="00D16C6E"/>
    <w:rsid w:val="00D16C73"/>
    <w:rsid w:val="00D16E27"/>
    <w:rsid w:val="00D17861"/>
    <w:rsid w:val="00D178D8"/>
    <w:rsid w:val="00D20669"/>
    <w:rsid w:val="00D207B3"/>
    <w:rsid w:val="00D20B7D"/>
    <w:rsid w:val="00D21287"/>
    <w:rsid w:val="00D21BAE"/>
    <w:rsid w:val="00D21D21"/>
    <w:rsid w:val="00D2236A"/>
    <w:rsid w:val="00D22B57"/>
    <w:rsid w:val="00D23429"/>
    <w:rsid w:val="00D23DDB"/>
    <w:rsid w:val="00D24275"/>
    <w:rsid w:val="00D24FB7"/>
    <w:rsid w:val="00D25601"/>
    <w:rsid w:val="00D2560A"/>
    <w:rsid w:val="00D25A75"/>
    <w:rsid w:val="00D25B0B"/>
    <w:rsid w:val="00D26197"/>
    <w:rsid w:val="00D27273"/>
    <w:rsid w:val="00D27D96"/>
    <w:rsid w:val="00D30087"/>
    <w:rsid w:val="00D304FD"/>
    <w:rsid w:val="00D3176D"/>
    <w:rsid w:val="00D31F32"/>
    <w:rsid w:val="00D320DA"/>
    <w:rsid w:val="00D32106"/>
    <w:rsid w:val="00D32855"/>
    <w:rsid w:val="00D32E3A"/>
    <w:rsid w:val="00D32F04"/>
    <w:rsid w:val="00D33272"/>
    <w:rsid w:val="00D33EE7"/>
    <w:rsid w:val="00D34027"/>
    <w:rsid w:val="00D354F2"/>
    <w:rsid w:val="00D360A0"/>
    <w:rsid w:val="00D3618F"/>
    <w:rsid w:val="00D373E4"/>
    <w:rsid w:val="00D40B46"/>
    <w:rsid w:val="00D4111C"/>
    <w:rsid w:val="00D414FE"/>
    <w:rsid w:val="00D41B41"/>
    <w:rsid w:val="00D421F8"/>
    <w:rsid w:val="00D4224E"/>
    <w:rsid w:val="00D43024"/>
    <w:rsid w:val="00D430E1"/>
    <w:rsid w:val="00D433DB"/>
    <w:rsid w:val="00D43434"/>
    <w:rsid w:val="00D45384"/>
    <w:rsid w:val="00D45B09"/>
    <w:rsid w:val="00D45ECA"/>
    <w:rsid w:val="00D47A80"/>
    <w:rsid w:val="00D501D5"/>
    <w:rsid w:val="00D505AE"/>
    <w:rsid w:val="00D50B59"/>
    <w:rsid w:val="00D50CAC"/>
    <w:rsid w:val="00D50F26"/>
    <w:rsid w:val="00D51D76"/>
    <w:rsid w:val="00D5250A"/>
    <w:rsid w:val="00D529BF"/>
    <w:rsid w:val="00D52FE1"/>
    <w:rsid w:val="00D53811"/>
    <w:rsid w:val="00D53920"/>
    <w:rsid w:val="00D53C41"/>
    <w:rsid w:val="00D53E78"/>
    <w:rsid w:val="00D546A1"/>
    <w:rsid w:val="00D54D6B"/>
    <w:rsid w:val="00D54DC6"/>
    <w:rsid w:val="00D5503C"/>
    <w:rsid w:val="00D55CA0"/>
    <w:rsid w:val="00D56356"/>
    <w:rsid w:val="00D57445"/>
    <w:rsid w:val="00D57E98"/>
    <w:rsid w:val="00D60016"/>
    <w:rsid w:val="00D6133E"/>
    <w:rsid w:val="00D61734"/>
    <w:rsid w:val="00D6206C"/>
    <w:rsid w:val="00D6242A"/>
    <w:rsid w:val="00D625EA"/>
    <w:rsid w:val="00D63212"/>
    <w:rsid w:val="00D6355E"/>
    <w:rsid w:val="00D63604"/>
    <w:rsid w:val="00D63F0A"/>
    <w:rsid w:val="00D63FF5"/>
    <w:rsid w:val="00D643D5"/>
    <w:rsid w:val="00D64E00"/>
    <w:rsid w:val="00D65420"/>
    <w:rsid w:val="00D65519"/>
    <w:rsid w:val="00D666AB"/>
    <w:rsid w:val="00D66D4F"/>
    <w:rsid w:val="00D66E8E"/>
    <w:rsid w:val="00D66F58"/>
    <w:rsid w:val="00D66F8A"/>
    <w:rsid w:val="00D67835"/>
    <w:rsid w:val="00D70CC3"/>
    <w:rsid w:val="00D70D5A"/>
    <w:rsid w:val="00D715B7"/>
    <w:rsid w:val="00D72DCF"/>
    <w:rsid w:val="00D7305F"/>
    <w:rsid w:val="00D73A12"/>
    <w:rsid w:val="00D73CE3"/>
    <w:rsid w:val="00D73D46"/>
    <w:rsid w:val="00D73F44"/>
    <w:rsid w:val="00D742CA"/>
    <w:rsid w:val="00D74BE5"/>
    <w:rsid w:val="00D74E61"/>
    <w:rsid w:val="00D75C62"/>
    <w:rsid w:val="00D77482"/>
    <w:rsid w:val="00D80262"/>
    <w:rsid w:val="00D80411"/>
    <w:rsid w:val="00D804BE"/>
    <w:rsid w:val="00D80C1D"/>
    <w:rsid w:val="00D81259"/>
    <w:rsid w:val="00D81477"/>
    <w:rsid w:val="00D827AA"/>
    <w:rsid w:val="00D8282D"/>
    <w:rsid w:val="00D837B4"/>
    <w:rsid w:val="00D8442E"/>
    <w:rsid w:val="00D84ACB"/>
    <w:rsid w:val="00D854B1"/>
    <w:rsid w:val="00D85529"/>
    <w:rsid w:val="00D86734"/>
    <w:rsid w:val="00D867A1"/>
    <w:rsid w:val="00D87321"/>
    <w:rsid w:val="00D87970"/>
    <w:rsid w:val="00D909AF"/>
    <w:rsid w:val="00D90FCA"/>
    <w:rsid w:val="00D917E9"/>
    <w:rsid w:val="00D9294E"/>
    <w:rsid w:val="00D929A0"/>
    <w:rsid w:val="00D93881"/>
    <w:rsid w:val="00D93E29"/>
    <w:rsid w:val="00D944DA"/>
    <w:rsid w:val="00D9450B"/>
    <w:rsid w:val="00D94695"/>
    <w:rsid w:val="00D948EA"/>
    <w:rsid w:val="00D94C46"/>
    <w:rsid w:val="00D94DBB"/>
    <w:rsid w:val="00D94E7A"/>
    <w:rsid w:val="00D952F7"/>
    <w:rsid w:val="00D95A38"/>
    <w:rsid w:val="00D95E04"/>
    <w:rsid w:val="00D969C5"/>
    <w:rsid w:val="00D96A34"/>
    <w:rsid w:val="00D96B2B"/>
    <w:rsid w:val="00D96B98"/>
    <w:rsid w:val="00D9782C"/>
    <w:rsid w:val="00D97885"/>
    <w:rsid w:val="00D97D88"/>
    <w:rsid w:val="00D97EB3"/>
    <w:rsid w:val="00DA01A8"/>
    <w:rsid w:val="00DA140B"/>
    <w:rsid w:val="00DA19A4"/>
    <w:rsid w:val="00DA1F4E"/>
    <w:rsid w:val="00DA2535"/>
    <w:rsid w:val="00DA274C"/>
    <w:rsid w:val="00DA2BED"/>
    <w:rsid w:val="00DA328A"/>
    <w:rsid w:val="00DA3843"/>
    <w:rsid w:val="00DA3A88"/>
    <w:rsid w:val="00DA3DA9"/>
    <w:rsid w:val="00DA4148"/>
    <w:rsid w:val="00DA55CF"/>
    <w:rsid w:val="00DA56CE"/>
    <w:rsid w:val="00DA6928"/>
    <w:rsid w:val="00DA7469"/>
    <w:rsid w:val="00DA74BF"/>
    <w:rsid w:val="00DA7AFD"/>
    <w:rsid w:val="00DA7E87"/>
    <w:rsid w:val="00DB00F3"/>
    <w:rsid w:val="00DB0479"/>
    <w:rsid w:val="00DB0EB9"/>
    <w:rsid w:val="00DB11F9"/>
    <w:rsid w:val="00DB18E5"/>
    <w:rsid w:val="00DB22A6"/>
    <w:rsid w:val="00DB2465"/>
    <w:rsid w:val="00DB3107"/>
    <w:rsid w:val="00DB3323"/>
    <w:rsid w:val="00DB43E6"/>
    <w:rsid w:val="00DB49AF"/>
    <w:rsid w:val="00DB5641"/>
    <w:rsid w:val="00DB6286"/>
    <w:rsid w:val="00DB6667"/>
    <w:rsid w:val="00DB6B49"/>
    <w:rsid w:val="00DB6F97"/>
    <w:rsid w:val="00DB729B"/>
    <w:rsid w:val="00DB72EB"/>
    <w:rsid w:val="00DB769D"/>
    <w:rsid w:val="00DB7EB1"/>
    <w:rsid w:val="00DC0943"/>
    <w:rsid w:val="00DC0A1A"/>
    <w:rsid w:val="00DC0C09"/>
    <w:rsid w:val="00DC0FB0"/>
    <w:rsid w:val="00DC156A"/>
    <w:rsid w:val="00DC1592"/>
    <w:rsid w:val="00DC18FF"/>
    <w:rsid w:val="00DC194A"/>
    <w:rsid w:val="00DC1BF0"/>
    <w:rsid w:val="00DC22B6"/>
    <w:rsid w:val="00DC24EB"/>
    <w:rsid w:val="00DC2D27"/>
    <w:rsid w:val="00DC3451"/>
    <w:rsid w:val="00DC3E5C"/>
    <w:rsid w:val="00DC4243"/>
    <w:rsid w:val="00DC42C5"/>
    <w:rsid w:val="00DC4362"/>
    <w:rsid w:val="00DC4493"/>
    <w:rsid w:val="00DC464B"/>
    <w:rsid w:val="00DC4A48"/>
    <w:rsid w:val="00DC5226"/>
    <w:rsid w:val="00DC5A11"/>
    <w:rsid w:val="00DC6FD0"/>
    <w:rsid w:val="00DC78DA"/>
    <w:rsid w:val="00DC7A71"/>
    <w:rsid w:val="00DD0625"/>
    <w:rsid w:val="00DD0A3C"/>
    <w:rsid w:val="00DD0A6D"/>
    <w:rsid w:val="00DD0B9E"/>
    <w:rsid w:val="00DD0BE5"/>
    <w:rsid w:val="00DD1C0D"/>
    <w:rsid w:val="00DD1EED"/>
    <w:rsid w:val="00DD1FF7"/>
    <w:rsid w:val="00DD25C0"/>
    <w:rsid w:val="00DD271A"/>
    <w:rsid w:val="00DD2B9D"/>
    <w:rsid w:val="00DD2BB8"/>
    <w:rsid w:val="00DD35CC"/>
    <w:rsid w:val="00DD36AC"/>
    <w:rsid w:val="00DD3C6D"/>
    <w:rsid w:val="00DD3CD0"/>
    <w:rsid w:val="00DD4565"/>
    <w:rsid w:val="00DD45A8"/>
    <w:rsid w:val="00DD4A29"/>
    <w:rsid w:val="00DD4E66"/>
    <w:rsid w:val="00DD5485"/>
    <w:rsid w:val="00DD69D3"/>
    <w:rsid w:val="00DD72F4"/>
    <w:rsid w:val="00DE0258"/>
    <w:rsid w:val="00DE07E2"/>
    <w:rsid w:val="00DE0AD2"/>
    <w:rsid w:val="00DE0D6C"/>
    <w:rsid w:val="00DE12AD"/>
    <w:rsid w:val="00DE13DC"/>
    <w:rsid w:val="00DE15EE"/>
    <w:rsid w:val="00DE20B4"/>
    <w:rsid w:val="00DE2E83"/>
    <w:rsid w:val="00DE3910"/>
    <w:rsid w:val="00DE3DED"/>
    <w:rsid w:val="00DE3FFB"/>
    <w:rsid w:val="00DE44AD"/>
    <w:rsid w:val="00DE46A4"/>
    <w:rsid w:val="00DE49BC"/>
    <w:rsid w:val="00DE4AF8"/>
    <w:rsid w:val="00DE4EE7"/>
    <w:rsid w:val="00DE562B"/>
    <w:rsid w:val="00DE5E7F"/>
    <w:rsid w:val="00DE73EA"/>
    <w:rsid w:val="00DE79C4"/>
    <w:rsid w:val="00DF00B9"/>
    <w:rsid w:val="00DF036A"/>
    <w:rsid w:val="00DF1023"/>
    <w:rsid w:val="00DF162F"/>
    <w:rsid w:val="00DF20B4"/>
    <w:rsid w:val="00DF2522"/>
    <w:rsid w:val="00DF2806"/>
    <w:rsid w:val="00DF2927"/>
    <w:rsid w:val="00DF2E13"/>
    <w:rsid w:val="00DF2EF7"/>
    <w:rsid w:val="00DF304D"/>
    <w:rsid w:val="00DF4176"/>
    <w:rsid w:val="00DF4A74"/>
    <w:rsid w:val="00DF4C0C"/>
    <w:rsid w:val="00DF5A91"/>
    <w:rsid w:val="00DF5DD4"/>
    <w:rsid w:val="00DF6692"/>
    <w:rsid w:val="00DF6726"/>
    <w:rsid w:val="00DF68FF"/>
    <w:rsid w:val="00DF691A"/>
    <w:rsid w:val="00DF6AF6"/>
    <w:rsid w:val="00DF754C"/>
    <w:rsid w:val="00DF7579"/>
    <w:rsid w:val="00DF7698"/>
    <w:rsid w:val="00DF77BF"/>
    <w:rsid w:val="00DF7846"/>
    <w:rsid w:val="00DF7EC1"/>
    <w:rsid w:val="00E00664"/>
    <w:rsid w:val="00E00B06"/>
    <w:rsid w:val="00E00CD3"/>
    <w:rsid w:val="00E00D96"/>
    <w:rsid w:val="00E00E4B"/>
    <w:rsid w:val="00E00F2C"/>
    <w:rsid w:val="00E01C34"/>
    <w:rsid w:val="00E01E1A"/>
    <w:rsid w:val="00E020BB"/>
    <w:rsid w:val="00E02CE9"/>
    <w:rsid w:val="00E03712"/>
    <w:rsid w:val="00E0412A"/>
    <w:rsid w:val="00E042EE"/>
    <w:rsid w:val="00E0437E"/>
    <w:rsid w:val="00E054E0"/>
    <w:rsid w:val="00E0583C"/>
    <w:rsid w:val="00E06CFB"/>
    <w:rsid w:val="00E07229"/>
    <w:rsid w:val="00E07C9C"/>
    <w:rsid w:val="00E10037"/>
    <w:rsid w:val="00E10671"/>
    <w:rsid w:val="00E1083D"/>
    <w:rsid w:val="00E10B61"/>
    <w:rsid w:val="00E11B80"/>
    <w:rsid w:val="00E12390"/>
    <w:rsid w:val="00E123FC"/>
    <w:rsid w:val="00E12510"/>
    <w:rsid w:val="00E12572"/>
    <w:rsid w:val="00E12851"/>
    <w:rsid w:val="00E12A4B"/>
    <w:rsid w:val="00E1336A"/>
    <w:rsid w:val="00E1338A"/>
    <w:rsid w:val="00E13432"/>
    <w:rsid w:val="00E13530"/>
    <w:rsid w:val="00E14B53"/>
    <w:rsid w:val="00E14B94"/>
    <w:rsid w:val="00E158DD"/>
    <w:rsid w:val="00E15B06"/>
    <w:rsid w:val="00E15C3C"/>
    <w:rsid w:val="00E162E6"/>
    <w:rsid w:val="00E165DE"/>
    <w:rsid w:val="00E16B62"/>
    <w:rsid w:val="00E16ED4"/>
    <w:rsid w:val="00E176D6"/>
    <w:rsid w:val="00E17D6A"/>
    <w:rsid w:val="00E20779"/>
    <w:rsid w:val="00E2125B"/>
    <w:rsid w:val="00E2134A"/>
    <w:rsid w:val="00E216E7"/>
    <w:rsid w:val="00E21789"/>
    <w:rsid w:val="00E21E16"/>
    <w:rsid w:val="00E22160"/>
    <w:rsid w:val="00E22462"/>
    <w:rsid w:val="00E225F7"/>
    <w:rsid w:val="00E22830"/>
    <w:rsid w:val="00E22BC1"/>
    <w:rsid w:val="00E23438"/>
    <w:rsid w:val="00E2383B"/>
    <w:rsid w:val="00E24801"/>
    <w:rsid w:val="00E24891"/>
    <w:rsid w:val="00E251E6"/>
    <w:rsid w:val="00E2520A"/>
    <w:rsid w:val="00E25CFC"/>
    <w:rsid w:val="00E25D7C"/>
    <w:rsid w:val="00E265A6"/>
    <w:rsid w:val="00E26B9D"/>
    <w:rsid w:val="00E26BBF"/>
    <w:rsid w:val="00E27054"/>
    <w:rsid w:val="00E27490"/>
    <w:rsid w:val="00E27EFE"/>
    <w:rsid w:val="00E30566"/>
    <w:rsid w:val="00E3058C"/>
    <w:rsid w:val="00E305D2"/>
    <w:rsid w:val="00E30E1D"/>
    <w:rsid w:val="00E311B3"/>
    <w:rsid w:val="00E311C6"/>
    <w:rsid w:val="00E3127B"/>
    <w:rsid w:val="00E31754"/>
    <w:rsid w:val="00E31AA9"/>
    <w:rsid w:val="00E32244"/>
    <w:rsid w:val="00E323CD"/>
    <w:rsid w:val="00E3361E"/>
    <w:rsid w:val="00E347EA"/>
    <w:rsid w:val="00E34AD0"/>
    <w:rsid w:val="00E34CE9"/>
    <w:rsid w:val="00E35401"/>
    <w:rsid w:val="00E35B1C"/>
    <w:rsid w:val="00E36187"/>
    <w:rsid w:val="00E36BA0"/>
    <w:rsid w:val="00E3714B"/>
    <w:rsid w:val="00E37286"/>
    <w:rsid w:val="00E37CFE"/>
    <w:rsid w:val="00E40574"/>
    <w:rsid w:val="00E40C27"/>
    <w:rsid w:val="00E40F66"/>
    <w:rsid w:val="00E410B4"/>
    <w:rsid w:val="00E41E66"/>
    <w:rsid w:val="00E42C94"/>
    <w:rsid w:val="00E42FE9"/>
    <w:rsid w:val="00E435C3"/>
    <w:rsid w:val="00E440D9"/>
    <w:rsid w:val="00E458D3"/>
    <w:rsid w:val="00E45C6A"/>
    <w:rsid w:val="00E45D0E"/>
    <w:rsid w:val="00E46394"/>
    <w:rsid w:val="00E46970"/>
    <w:rsid w:val="00E4701C"/>
    <w:rsid w:val="00E473DC"/>
    <w:rsid w:val="00E47AAB"/>
    <w:rsid w:val="00E50194"/>
    <w:rsid w:val="00E50234"/>
    <w:rsid w:val="00E50299"/>
    <w:rsid w:val="00E50301"/>
    <w:rsid w:val="00E50DD8"/>
    <w:rsid w:val="00E5132B"/>
    <w:rsid w:val="00E514A4"/>
    <w:rsid w:val="00E51741"/>
    <w:rsid w:val="00E521B3"/>
    <w:rsid w:val="00E5290F"/>
    <w:rsid w:val="00E52EC8"/>
    <w:rsid w:val="00E531DE"/>
    <w:rsid w:val="00E53397"/>
    <w:rsid w:val="00E533AA"/>
    <w:rsid w:val="00E53453"/>
    <w:rsid w:val="00E5380F"/>
    <w:rsid w:val="00E539D4"/>
    <w:rsid w:val="00E54460"/>
    <w:rsid w:val="00E54825"/>
    <w:rsid w:val="00E54921"/>
    <w:rsid w:val="00E549F3"/>
    <w:rsid w:val="00E54A8C"/>
    <w:rsid w:val="00E54BBB"/>
    <w:rsid w:val="00E55CBB"/>
    <w:rsid w:val="00E55ED3"/>
    <w:rsid w:val="00E55FFE"/>
    <w:rsid w:val="00E561D7"/>
    <w:rsid w:val="00E56429"/>
    <w:rsid w:val="00E56733"/>
    <w:rsid w:val="00E56818"/>
    <w:rsid w:val="00E57F6C"/>
    <w:rsid w:val="00E60DC8"/>
    <w:rsid w:val="00E6112E"/>
    <w:rsid w:val="00E61931"/>
    <w:rsid w:val="00E61E71"/>
    <w:rsid w:val="00E622A9"/>
    <w:rsid w:val="00E62655"/>
    <w:rsid w:val="00E6268F"/>
    <w:rsid w:val="00E63CBB"/>
    <w:rsid w:val="00E643A7"/>
    <w:rsid w:val="00E64400"/>
    <w:rsid w:val="00E6468F"/>
    <w:rsid w:val="00E648DB"/>
    <w:rsid w:val="00E64FD3"/>
    <w:rsid w:val="00E65315"/>
    <w:rsid w:val="00E6538F"/>
    <w:rsid w:val="00E664E5"/>
    <w:rsid w:val="00E66E1B"/>
    <w:rsid w:val="00E705C1"/>
    <w:rsid w:val="00E708B9"/>
    <w:rsid w:val="00E70B19"/>
    <w:rsid w:val="00E7110A"/>
    <w:rsid w:val="00E714A4"/>
    <w:rsid w:val="00E71BD4"/>
    <w:rsid w:val="00E7219E"/>
    <w:rsid w:val="00E729F7"/>
    <w:rsid w:val="00E72E50"/>
    <w:rsid w:val="00E73062"/>
    <w:rsid w:val="00E73180"/>
    <w:rsid w:val="00E7328F"/>
    <w:rsid w:val="00E73812"/>
    <w:rsid w:val="00E73BB8"/>
    <w:rsid w:val="00E73FFA"/>
    <w:rsid w:val="00E74296"/>
    <w:rsid w:val="00E74F78"/>
    <w:rsid w:val="00E750AF"/>
    <w:rsid w:val="00E750C8"/>
    <w:rsid w:val="00E75515"/>
    <w:rsid w:val="00E75785"/>
    <w:rsid w:val="00E777D6"/>
    <w:rsid w:val="00E805AB"/>
    <w:rsid w:val="00E8091B"/>
    <w:rsid w:val="00E80D49"/>
    <w:rsid w:val="00E8152E"/>
    <w:rsid w:val="00E81DD7"/>
    <w:rsid w:val="00E82200"/>
    <w:rsid w:val="00E8259C"/>
    <w:rsid w:val="00E82862"/>
    <w:rsid w:val="00E8318E"/>
    <w:rsid w:val="00E83DCE"/>
    <w:rsid w:val="00E83DE9"/>
    <w:rsid w:val="00E840E1"/>
    <w:rsid w:val="00E840F2"/>
    <w:rsid w:val="00E84248"/>
    <w:rsid w:val="00E842C2"/>
    <w:rsid w:val="00E84EB5"/>
    <w:rsid w:val="00E85018"/>
    <w:rsid w:val="00E85588"/>
    <w:rsid w:val="00E870A3"/>
    <w:rsid w:val="00E871E4"/>
    <w:rsid w:val="00E87302"/>
    <w:rsid w:val="00E8745D"/>
    <w:rsid w:val="00E874C6"/>
    <w:rsid w:val="00E875EC"/>
    <w:rsid w:val="00E90220"/>
    <w:rsid w:val="00E90906"/>
    <w:rsid w:val="00E90E09"/>
    <w:rsid w:val="00E912A3"/>
    <w:rsid w:val="00E91AA6"/>
    <w:rsid w:val="00E91D94"/>
    <w:rsid w:val="00E9207F"/>
    <w:rsid w:val="00E9235F"/>
    <w:rsid w:val="00E92937"/>
    <w:rsid w:val="00E936F0"/>
    <w:rsid w:val="00E93E7B"/>
    <w:rsid w:val="00E944ED"/>
    <w:rsid w:val="00E945CB"/>
    <w:rsid w:val="00E94BCB"/>
    <w:rsid w:val="00E95594"/>
    <w:rsid w:val="00E956B1"/>
    <w:rsid w:val="00E95C5A"/>
    <w:rsid w:val="00E95F4E"/>
    <w:rsid w:val="00E963F8"/>
    <w:rsid w:val="00E9701B"/>
    <w:rsid w:val="00E972D9"/>
    <w:rsid w:val="00E97DBC"/>
    <w:rsid w:val="00EA0556"/>
    <w:rsid w:val="00EA0A61"/>
    <w:rsid w:val="00EA1033"/>
    <w:rsid w:val="00EA1256"/>
    <w:rsid w:val="00EA1E62"/>
    <w:rsid w:val="00EA26A0"/>
    <w:rsid w:val="00EA319A"/>
    <w:rsid w:val="00EA41C7"/>
    <w:rsid w:val="00EA450B"/>
    <w:rsid w:val="00EA4833"/>
    <w:rsid w:val="00EA4ED3"/>
    <w:rsid w:val="00EA4F50"/>
    <w:rsid w:val="00EA50F8"/>
    <w:rsid w:val="00EA57E5"/>
    <w:rsid w:val="00EA587B"/>
    <w:rsid w:val="00EA5AEA"/>
    <w:rsid w:val="00EA5B76"/>
    <w:rsid w:val="00EA5D4F"/>
    <w:rsid w:val="00EA65FA"/>
    <w:rsid w:val="00EA6CB0"/>
    <w:rsid w:val="00EA7997"/>
    <w:rsid w:val="00EA7D72"/>
    <w:rsid w:val="00EA7F70"/>
    <w:rsid w:val="00EB0785"/>
    <w:rsid w:val="00EB096B"/>
    <w:rsid w:val="00EB1B27"/>
    <w:rsid w:val="00EB209F"/>
    <w:rsid w:val="00EB2CD8"/>
    <w:rsid w:val="00EB3385"/>
    <w:rsid w:val="00EB3D18"/>
    <w:rsid w:val="00EB4743"/>
    <w:rsid w:val="00EB4C76"/>
    <w:rsid w:val="00EB4CCF"/>
    <w:rsid w:val="00EB4F10"/>
    <w:rsid w:val="00EB519F"/>
    <w:rsid w:val="00EB52CF"/>
    <w:rsid w:val="00EB5E45"/>
    <w:rsid w:val="00EB636F"/>
    <w:rsid w:val="00EB6470"/>
    <w:rsid w:val="00EB68A5"/>
    <w:rsid w:val="00EB6AEF"/>
    <w:rsid w:val="00EB7350"/>
    <w:rsid w:val="00EB7353"/>
    <w:rsid w:val="00EB7F40"/>
    <w:rsid w:val="00EC0228"/>
    <w:rsid w:val="00EC09FA"/>
    <w:rsid w:val="00EC0CB8"/>
    <w:rsid w:val="00EC0E53"/>
    <w:rsid w:val="00EC0EE0"/>
    <w:rsid w:val="00EC11A5"/>
    <w:rsid w:val="00EC1E8E"/>
    <w:rsid w:val="00EC1F52"/>
    <w:rsid w:val="00EC2711"/>
    <w:rsid w:val="00EC3027"/>
    <w:rsid w:val="00EC3184"/>
    <w:rsid w:val="00EC32CF"/>
    <w:rsid w:val="00EC3418"/>
    <w:rsid w:val="00EC3E0F"/>
    <w:rsid w:val="00EC46FF"/>
    <w:rsid w:val="00EC4C40"/>
    <w:rsid w:val="00EC5893"/>
    <w:rsid w:val="00EC6B38"/>
    <w:rsid w:val="00EC6D7C"/>
    <w:rsid w:val="00EC785D"/>
    <w:rsid w:val="00EC7C05"/>
    <w:rsid w:val="00EC7C5B"/>
    <w:rsid w:val="00EC7E93"/>
    <w:rsid w:val="00ED00D9"/>
    <w:rsid w:val="00ED0249"/>
    <w:rsid w:val="00ED054D"/>
    <w:rsid w:val="00ED06F7"/>
    <w:rsid w:val="00ED08CA"/>
    <w:rsid w:val="00ED11C6"/>
    <w:rsid w:val="00ED1731"/>
    <w:rsid w:val="00ED228C"/>
    <w:rsid w:val="00ED24A2"/>
    <w:rsid w:val="00ED2C6C"/>
    <w:rsid w:val="00ED3139"/>
    <w:rsid w:val="00ED3922"/>
    <w:rsid w:val="00ED407B"/>
    <w:rsid w:val="00ED43FA"/>
    <w:rsid w:val="00ED49C3"/>
    <w:rsid w:val="00ED55A6"/>
    <w:rsid w:val="00ED598D"/>
    <w:rsid w:val="00ED5A05"/>
    <w:rsid w:val="00ED5C4F"/>
    <w:rsid w:val="00ED6215"/>
    <w:rsid w:val="00ED6262"/>
    <w:rsid w:val="00ED62C3"/>
    <w:rsid w:val="00ED6FE5"/>
    <w:rsid w:val="00EE0690"/>
    <w:rsid w:val="00EE15FA"/>
    <w:rsid w:val="00EE1C6B"/>
    <w:rsid w:val="00EE1E0E"/>
    <w:rsid w:val="00EE1FF7"/>
    <w:rsid w:val="00EE2843"/>
    <w:rsid w:val="00EE2FA1"/>
    <w:rsid w:val="00EE3358"/>
    <w:rsid w:val="00EE3C3E"/>
    <w:rsid w:val="00EE3DE6"/>
    <w:rsid w:val="00EE4BA8"/>
    <w:rsid w:val="00EE5704"/>
    <w:rsid w:val="00EE5825"/>
    <w:rsid w:val="00EE5B81"/>
    <w:rsid w:val="00EE7354"/>
    <w:rsid w:val="00EF049F"/>
    <w:rsid w:val="00EF06F4"/>
    <w:rsid w:val="00EF182B"/>
    <w:rsid w:val="00EF1B0B"/>
    <w:rsid w:val="00EF1D54"/>
    <w:rsid w:val="00EF2A43"/>
    <w:rsid w:val="00EF362C"/>
    <w:rsid w:val="00EF411F"/>
    <w:rsid w:val="00EF4353"/>
    <w:rsid w:val="00EF5724"/>
    <w:rsid w:val="00EF5737"/>
    <w:rsid w:val="00EF5803"/>
    <w:rsid w:val="00EF64E3"/>
    <w:rsid w:val="00EF783A"/>
    <w:rsid w:val="00EF7EB1"/>
    <w:rsid w:val="00F00590"/>
    <w:rsid w:val="00F01446"/>
    <w:rsid w:val="00F01769"/>
    <w:rsid w:val="00F019FE"/>
    <w:rsid w:val="00F02824"/>
    <w:rsid w:val="00F02E44"/>
    <w:rsid w:val="00F038D8"/>
    <w:rsid w:val="00F0457F"/>
    <w:rsid w:val="00F04EB6"/>
    <w:rsid w:val="00F05BC8"/>
    <w:rsid w:val="00F06B32"/>
    <w:rsid w:val="00F0711B"/>
    <w:rsid w:val="00F0759B"/>
    <w:rsid w:val="00F1125E"/>
    <w:rsid w:val="00F1201A"/>
    <w:rsid w:val="00F1214B"/>
    <w:rsid w:val="00F12417"/>
    <w:rsid w:val="00F127D5"/>
    <w:rsid w:val="00F12E4B"/>
    <w:rsid w:val="00F13A4E"/>
    <w:rsid w:val="00F145E8"/>
    <w:rsid w:val="00F148CF"/>
    <w:rsid w:val="00F155CC"/>
    <w:rsid w:val="00F157DA"/>
    <w:rsid w:val="00F15C8C"/>
    <w:rsid w:val="00F15D29"/>
    <w:rsid w:val="00F15D60"/>
    <w:rsid w:val="00F1622B"/>
    <w:rsid w:val="00F17069"/>
    <w:rsid w:val="00F17EBC"/>
    <w:rsid w:val="00F202F0"/>
    <w:rsid w:val="00F2067A"/>
    <w:rsid w:val="00F20F7C"/>
    <w:rsid w:val="00F2236F"/>
    <w:rsid w:val="00F23040"/>
    <w:rsid w:val="00F2405C"/>
    <w:rsid w:val="00F240A1"/>
    <w:rsid w:val="00F26195"/>
    <w:rsid w:val="00F3019E"/>
    <w:rsid w:val="00F307D4"/>
    <w:rsid w:val="00F31531"/>
    <w:rsid w:val="00F316AF"/>
    <w:rsid w:val="00F317F1"/>
    <w:rsid w:val="00F31A27"/>
    <w:rsid w:val="00F31BA2"/>
    <w:rsid w:val="00F32698"/>
    <w:rsid w:val="00F33A1F"/>
    <w:rsid w:val="00F3447D"/>
    <w:rsid w:val="00F3450E"/>
    <w:rsid w:val="00F3483B"/>
    <w:rsid w:val="00F361E7"/>
    <w:rsid w:val="00F36411"/>
    <w:rsid w:val="00F366F5"/>
    <w:rsid w:val="00F367EC"/>
    <w:rsid w:val="00F37179"/>
    <w:rsid w:val="00F3739C"/>
    <w:rsid w:val="00F37575"/>
    <w:rsid w:val="00F40632"/>
    <w:rsid w:val="00F40E19"/>
    <w:rsid w:val="00F40FBC"/>
    <w:rsid w:val="00F41289"/>
    <w:rsid w:val="00F41BBD"/>
    <w:rsid w:val="00F421F6"/>
    <w:rsid w:val="00F42480"/>
    <w:rsid w:val="00F4257F"/>
    <w:rsid w:val="00F43655"/>
    <w:rsid w:val="00F43656"/>
    <w:rsid w:val="00F4372C"/>
    <w:rsid w:val="00F43C16"/>
    <w:rsid w:val="00F442F7"/>
    <w:rsid w:val="00F444B5"/>
    <w:rsid w:val="00F44E1D"/>
    <w:rsid w:val="00F44E82"/>
    <w:rsid w:val="00F452C0"/>
    <w:rsid w:val="00F45853"/>
    <w:rsid w:val="00F459E5"/>
    <w:rsid w:val="00F45AE9"/>
    <w:rsid w:val="00F466E1"/>
    <w:rsid w:val="00F466E9"/>
    <w:rsid w:val="00F469F8"/>
    <w:rsid w:val="00F46E3F"/>
    <w:rsid w:val="00F47356"/>
    <w:rsid w:val="00F47408"/>
    <w:rsid w:val="00F47BC3"/>
    <w:rsid w:val="00F5112C"/>
    <w:rsid w:val="00F51260"/>
    <w:rsid w:val="00F51564"/>
    <w:rsid w:val="00F519D7"/>
    <w:rsid w:val="00F51C4B"/>
    <w:rsid w:val="00F525A3"/>
    <w:rsid w:val="00F53103"/>
    <w:rsid w:val="00F531C1"/>
    <w:rsid w:val="00F53885"/>
    <w:rsid w:val="00F539E6"/>
    <w:rsid w:val="00F53F17"/>
    <w:rsid w:val="00F54259"/>
    <w:rsid w:val="00F5442D"/>
    <w:rsid w:val="00F54562"/>
    <w:rsid w:val="00F545E2"/>
    <w:rsid w:val="00F54634"/>
    <w:rsid w:val="00F55541"/>
    <w:rsid w:val="00F5555F"/>
    <w:rsid w:val="00F5609A"/>
    <w:rsid w:val="00F56C97"/>
    <w:rsid w:val="00F56E30"/>
    <w:rsid w:val="00F56FA4"/>
    <w:rsid w:val="00F578CE"/>
    <w:rsid w:val="00F57CAF"/>
    <w:rsid w:val="00F57FC0"/>
    <w:rsid w:val="00F60242"/>
    <w:rsid w:val="00F6034E"/>
    <w:rsid w:val="00F6056F"/>
    <w:rsid w:val="00F60B59"/>
    <w:rsid w:val="00F60C7D"/>
    <w:rsid w:val="00F6161B"/>
    <w:rsid w:val="00F61D78"/>
    <w:rsid w:val="00F61E4E"/>
    <w:rsid w:val="00F62F40"/>
    <w:rsid w:val="00F63083"/>
    <w:rsid w:val="00F63116"/>
    <w:rsid w:val="00F63171"/>
    <w:rsid w:val="00F63270"/>
    <w:rsid w:val="00F63A0A"/>
    <w:rsid w:val="00F63EA0"/>
    <w:rsid w:val="00F6411E"/>
    <w:rsid w:val="00F648F2"/>
    <w:rsid w:val="00F64B43"/>
    <w:rsid w:val="00F64F5B"/>
    <w:rsid w:val="00F65072"/>
    <w:rsid w:val="00F66575"/>
    <w:rsid w:val="00F6772E"/>
    <w:rsid w:val="00F67C0A"/>
    <w:rsid w:val="00F70128"/>
    <w:rsid w:val="00F70638"/>
    <w:rsid w:val="00F7076E"/>
    <w:rsid w:val="00F70C52"/>
    <w:rsid w:val="00F71BEB"/>
    <w:rsid w:val="00F72C8D"/>
    <w:rsid w:val="00F733C8"/>
    <w:rsid w:val="00F73481"/>
    <w:rsid w:val="00F73546"/>
    <w:rsid w:val="00F73704"/>
    <w:rsid w:val="00F741B2"/>
    <w:rsid w:val="00F74852"/>
    <w:rsid w:val="00F74DA6"/>
    <w:rsid w:val="00F7598E"/>
    <w:rsid w:val="00F75D2E"/>
    <w:rsid w:val="00F7602B"/>
    <w:rsid w:val="00F7640E"/>
    <w:rsid w:val="00F76651"/>
    <w:rsid w:val="00F76DB3"/>
    <w:rsid w:val="00F77993"/>
    <w:rsid w:val="00F800E7"/>
    <w:rsid w:val="00F8038E"/>
    <w:rsid w:val="00F80A33"/>
    <w:rsid w:val="00F810E8"/>
    <w:rsid w:val="00F81129"/>
    <w:rsid w:val="00F82A25"/>
    <w:rsid w:val="00F82CF7"/>
    <w:rsid w:val="00F83907"/>
    <w:rsid w:val="00F83A26"/>
    <w:rsid w:val="00F8434B"/>
    <w:rsid w:val="00F848CD"/>
    <w:rsid w:val="00F85890"/>
    <w:rsid w:val="00F86105"/>
    <w:rsid w:val="00F8610A"/>
    <w:rsid w:val="00F861E0"/>
    <w:rsid w:val="00F86343"/>
    <w:rsid w:val="00F874B9"/>
    <w:rsid w:val="00F87626"/>
    <w:rsid w:val="00F8783B"/>
    <w:rsid w:val="00F878CD"/>
    <w:rsid w:val="00F87CD6"/>
    <w:rsid w:val="00F87D75"/>
    <w:rsid w:val="00F90150"/>
    <w:rsid w:val="00F9030D"/>
    <w:rsid w:val="00F903A5"/>
    <w:rsid w:val="00F91686"/>
    <w:rsid w:val="00F91A62"/>
    <w:rsid w:val="00F91B4E"/>
    <w:rsid w:val="00F91D1E"/>
    <w:rsid w:val="00F91F02"/>
    <w:rsid w:val="00F92C72"/>
    <w:rsid w:val="00F92D5A"/>
    <w:rsid w:val="00F92EF5"/>
    <w:rsid w:val="00F92F45"/>
    <w:rsid w:val="00F932E0"/>
    <w:rsid w:val="00F93AD3"/>
    <w:rsid w:val="00F93D2E"/>
    <w:rsid w:val="00F94084"/>
    <w:rsid w:val="00F956C0"/>
    <w:rsid w:val="00F95DEC"/>
    <w:rsid w:val="00F95FAF"/>
    <w:rsid w:val="00F96370"/>
    <w:rsid w:val="00F966A3"/>
    <w:rsid w:val="00F96EB6"/>
    <w:rsid w:val="00F9708C"/>
    <w:rsid w:val="00F9717F"/>
    <w:rsid w:val="00F97C19"/>
    <w:rsid w:val="00FA0676"/>
    <w:rsid w:val="00FA0CAA"/>
    <w:rsid w:val="00FA16F0"/>
    <w:rsid w:val="00FA1EBB"/>
    <w:rsid w:val="00FA2BA6"/>
    <w:rsid w:val="00FA2C41"/>
    <w:rsid w:val="00FA2EAF"/>
    <w:rsid w:val="00FA3D4F"/>
    <w:rsid w:val="00FA429F"/>
    <w:rsid w:val="00FA4B68"/>
    <w:rsid w:val="00FA54CD"/>
    <w:rsid w:val="00FA5FD7"/>
    <w:rsid w:val="00FA64CD"/>
    <w:rsid w:val="00FA6B69"/>
    <w:rsid w:val="00FA70F8"/>
    <w:rsid w:val="00FA793B"/>
    <w:rsid w:val="00FB00A0"/>
    <w:rsid w:val="00FB07F7"/>
    <w:rsid w:val="00FB1082"/>
    <w:rsid w:val="00FB1555"/>
    <w:rsid w:val="00FB1B2F"/>
    <w:rsid w:val="00FB1CB0"/>
    <w:rsid w:val="00FB1FCB"/>
    <w:rsid w:val="00FB2373"/>
    <w:rsid w:val="00FB3888"/>
    <w:rsid w:val="00FB45D1"/>
    <w:rsid w:val="00FB4A58"/>
    <w:rsid w:val="00FB52A7"/>
    <w:rsid w:val="00FB5F3D"/>
    <w:rsid w:val="00FB6285"/>
    <w:rsid w:val="00FB68F4"/>
    <w:rsid w:val="00FB6997"/>
    <w:rsid w:val="00FB7431"/>
    <w:rsid w:val="00FB7C88"/>
    <w:rsid w:val="00FB7E32"/>
    <w:rsid w:val="00FB7EB7"/>
    <w:rsid w:val="00FC009D"/>
    <w:rsid w:val="00FC0736"/>
    <w:rsid w:val="00FC0A9F"/>
    <w:rsid w:val="00FC0D1C"/>
    <w:rsid w:val="00FC1CFB"/>
    <w:rsid w:val="00FC1DBD"/>
    <w:rsid w:val="00FC2834"/>
    <w:rsid w:val="00FC289A"/>
    <w:rsid w:val="00FC295C"/>
    <w:rsid w:val="00FC2F84"/>
    <w:rsid w:val="00FC363F"/>
    <w:rsid w:val="00FC4D90"/>
    <w:rsid w:val="00FC6857"/>
    <w:rsid w:val="00FC6A20"/>
    <w:rsid w:val="00FC774C"/>
    <w:rsid w:val="00FC7916"/>
    <w:rsid w:val="00FD0173"/>
    <w:rsid w:val="00FD071F"/>
    <w:rsid w:val="00FD0AE1"/>
    <w:rsid w:val="00FD0B67"/>
    <w:rsid w:val="00FD1711"/>
    <w:rsid w:val="00FD1BA4"/>
    <w:rsid w:val="00FD1D76"/>
    <w:rsid w:val="00FD30BB"/>
    <w:rsid w:val="00FD310F"/>
    <w:rsid w:val="00FD32C0"/>
    <w:rsid w:val="00FD399E"/>
    <w:rsid w:val="00FD39E0"/>
    <w:rsid w:val="00FD3E29"/>
    <w:rsid w:val="00FD422C"/>
    <w:rsid w:val="00FD4234"/>
    <w:rsid w:val="00FD42E0"/>
    <w:rsid w:val="00FD49B4"/>
    <w:rsid w:val="00FD50B3"/>
    <w:rsid w:val="00FD57D9"/>
    <w:rsid w:val="00FD59E0"/>
    <w:rsid w:val="00FD6489"/>
    <w:rsid w:val="00FD657E"/>
    <w:rsid w:val="00FD6DC1"/>
    <w:rsid w:val="00FD6F6C"/>
    <w:rsid w:val="00FD7204"/>
    <w:rsid w:val="00FD782A"/>
    <w:rsid w:val="00FD7F48"/>
    <w:rsid w:val="00FE0456"/>
    <w:rsid w:val="00FE062F"/>
    <w:rsid w:val="00FE0A72"/>
    <w:rsid w:val="00FE0E4B"/>
    <w:rsid w:val="00FE1862"/>
    <w:rsid w:val="00FE257F"/>
    <w:rsid w:val="00FE2885"/>
    <w:rsid w:val="00FE2BA1"/>
    <w:rsid w:val="00FE2C9A"/>
    <w:rsid w:val="00FE36EB"/>
    <w:rsid w:val="00FE3718"/>
    <w:rsid w:val="00FE3A91"/>
    <w:rsid w:val="00FE3C51"/>
    <w:rsid w:val="00FE4090"/>
    <w:rsid w:val="00FE5B42"/>
    <w:rsid w:val="00FE6319"/>
    <w:rsid w:val="00FE64D5"/>
    <w:rsid w:val="00FE6671"/>
    <w:rsid w:val="00FE6AFF"/>
    <w:rsid w:val="00FE6D44"/>
    <w:rsid w:val="00FE7443"/>
    <w:rsid w:val="00FE7588"/>
    <w:rsid w:val="00FE7BB0"/>
    <w:rsid w:val="00FF0524"/>
    <w:rsid w:val="00FF07E0"/>
    <w:rsid w:val="00FF0C40"/>
    <w:rsid w:val="00FF1697"/>
    <w:rsid w:val="00FF17EC"/>
    <w:rsid w:val="00FF2102"/>
    <w:rsid w:val="00FF2192"/>
    <w:rsid w:val="00FF235C"/>
    <w:rsid w:val="00FF2AA4"/>
    <w:rsid w:val="00FF32A2"/>
    <w:rsid w:val="00FF3758"/>
    <w:rsid w:val="00FF4864"/>
    <w:rsid w:val="00FF4973"/>
    <w:rsid w:val="00FF4ECA"/>
    <w:rsid w:val="00FF4EDD"/>
    <w:rsid w:val="00FF4F23"/>
    <w:rsid w:val="00FF53F4"/>
    <w:rsid w:val="00FF58D5"/>
    <w:rsid w:val="00FF5986"/>
    <w:rsid w:val="00FF5A4F"/>
    <w:rsid w:val="00FF5A84"/>
    <w:rsid w:val="00FF5E10"/>
    <w:rsid w:val="00FF600B"/>
    <w:rsid w:val="00FF6506"/>
    <w:rsid w:val="00FF6B05"/>
    <w:rsid w:val="00FF78B9"/>
    <w:rsid w:val="00FF7E2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658E82"/>
  <w15:docId w15:val="{F41F3EA1-E805-4E10-9B49-F7B893E6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0F38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C326E"/>
    <w:pPr>
      <w:numPr>
        <w:numId w:val="2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9C326E"/>
    <w:pPr>
      <w:keepNext/>
      <w:numPr>
        <w:ilvl w:val="1"/>
        <w:numId w:val="2"/>
      </w:numPr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9C326E"/>
    <w:pPr>
      <w:keepNext/>
      <w:numPr>
        <w:ilvl w:val="2"/>
        <w:numId w:val="2"/>
      </w:numPr>
      <w:spacing w:before="240" w:after="160" w:line="260" w:lineRule="exact"/>
      <w:outlineLvl w:val="2"/>
    </w:pPr>
  </w:style>
  <w:style w:type="paragraph" w:styleId="berschrift4">
    <w:name w:val="heading 4"/>
    <w:next w:val="Standard"/>
    <w:link w:val="berschrift4Zchn"/>
    <w:qFormat/>
    <w:rsid w:val="00AA478B"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2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rsid w:val="007260C3"/>
    <w:pPr>
      <w:tabs>
        <w:tab w:val="left" w:pos="567"/>
        <w:tab w:val="right" w:leader="dot" w:pos="7655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link w:val="TitelZchn"/>
    <w:qFormat/>
    <w:rsid w:val="00F9717F"/>
    <w:pPr>
      <w:spacing w:before="240" w:after="360" w:line="300" w:lineRule="exact"/>
      <w:contextualSpacing/>
      <w:outlineLvl w:val="0"/>
    </w:pPr>
    <w:rPr>
      <w:rFonts w:cs="Arial"/>
      <w:b/>
      <w:bCs/>
      <w:spacing w:val="6"/>
      <w:sz w:val="24"/>
      <w:szCs w:val="32"/>
    </w:rPr>
  </w:style>
  <w:style w:type="paragraph" w:styleId="Verzeichnis2">
    <w:name w:val="toc 2"/>
    <w:basedOn w:val="Standard"/>
    <w:next w:val="Standard"/>
    <w:uiPriority w:val="39"/>
    <w:rsid w:val="005345D5"/>
    <w:pPr>
      <w:tabs>
        <w:tab w:val="left" w:pos="510"/>
        <w:tab w:val="right" w:leader="dot" w:pos="7655"/>
      </w:tabs>
    </w:pPr>
    <w:rPr>
      <w:bCs/>
      <w:noProof/>
    </w:rPr>
  </w:style>
  <w:style w:type="paragraph" w:styleId="Funotentext">
    <w:name w:val="footnote text"/>
    <w:basedOn w:val="Standard"/>
    <w:link w:val="FunotentextZchn"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335EEF"/>
    <w:pPr>
      <w:spacing w:before="300" w:after="200"/>
    </w:pPr>
    <w:rPr>
      <w:b/>
      <w:sz w:val="22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uiPriority w:val="99"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uiPriority w:val="99"/>
    <w:rsid w:val="000B5E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uiPriority w:val="99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uiPriority w:val="59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A7D95"/>
    <w:rPr>
      <w:rFonts w:ascii="Tahoma" w:eastAsia="MS Mincho" w:hAnsi="Tahoma"/>
      <w:b/>
      <w:sz w:val="22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6478A7"/>
    <w:rPr>
      <w:rFonts w:ascii="Tahoma" w:hAnsi="Tahoma"/>
      <w:b/>
      <w:szCs w:val="24"/>
      <w:lang w:val="de-AT"/>
    </w:rPr>
  </w:style>
  <w:style w:type="character" w:customStyle="1" w:styleId="TitelZchn">
    <w:name w:val="Titel Zchn"/>
    <w:basedOn w:val="Absatz-Standardschriftart"/>
    <w:link w:val="Titel"/>
    <w:rsid w:val="005F1F7F"/>
    <w:rPr>
      <w:rFonts w:ascii="Tahoma" w:hAnsi="Tahoma" w:cs="Arial"/>
      <w:b/>
      <w:bCs/>
      <w:spacing w:val="6"/>
      <w:sz w:val="24"/>
      <w:szCs w:val="32"/>
      <w:lang w:val="de-AT"/>
    </w:rPr>
  </w:style>
  <w:style w:type="character" w:customStyle="1" w:styleId="FunotentextZchn">
    <w:name w:val="Fußnotentext Zchn"/>
    <w:basedOn w:val="Absatz-Standardschriftart"/>
    <w:link w:val="Funotentext"/>
    <w:rsid w:val="00804689"/>
    <w:rPr>
      <w:rFonts w:ascii="Tahoma" w:hAnsi="Tahoma"/>
      <w:sz w:val="16"/>
      <w:lang w:val="de-AT"/>
    </w:rPr>
  </w:style>
  <w:style w:type="paragraph" w:customStyle="1" w:styleId="CM4">
    <w:name w:val="CM4"/>
    <w:basedOn w:val="Standard"/>
    <w:next w:val="Standard"/>
    <w:uiPriority w:val="99"/>
    <w:rsid w:val="00804689"/>
    <w:pPr>
      <w:autoSpaceDE w:val="0"/>
      <w:autoSpaceDN w:val="0"/>
      <w:adjustRightInd w:val="0"/>
      <w:spacing w:line="240" w:lineRule="auto"/>
    </w:pPr>
    <w:rPr>
      <w:rFonts w:ascii="EUAlbertina" w:eastAsiaTheme="minorHAnsi" w:hAnsi="EUAlbertina" w:cstheme="minorBidi"/>
      <w:sz w:val="24"/>
      <w:lang w:val="de-DE"/>
    </w:rPr>
  </w:style>
  <w:style w:type="numbering" w:customStyle="1" w:styleId="Formatvorlage1">
    <w:name w:val="Formatvorlage1"/>
    <w:uiPriority w:val="99"/>
    <w:rsid w:val="00C377E8"/>
    <w:pPr>
      <w:numPr>
        <w:numId w:val="4"/>
      </w:numPr>
    </w:pPr>
  </w:style>
  <w:style w:type="paragraph" w:styleId="KeinLeerraum">
    <w:name w:val="No Spacing"/>
    <w:uiPriority w:val="1"/>
    <w:qFormat/>
    <w:rsid w:val="008C4D9D"/>
    <w:rPr>
      <w:rFonts w:ascii="Tahoma" w:eastAsiaTheme="minorHAnsi" w:hAnsi="Tahoma" w:cstheme="minorBidi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60C3"/>
    <w:pPr>
      <w:tabs>
        <w:tab w:val="left" w:pos="510"/>
        <w:tab w:val="left" w:pos="1100"/>
        <w:tab w:val="right" w:leader="dot" w:pos="7655"/>
      </w:tabs>
      <w:spacing w:after="100"/>
    </w:pPr>
  </w:style>
  <w:style w:type="character" w:styleId="BesuchterLink">
    <w:name w:val="FollowedHyperlink"/>
    <w:basedOn w:val="Absatz-Standardschriftart"/>
    <w:semiHidden/>
    <w:unhideWhenUsed/>
    <w:rsid w:val="00A64DF5"/>
    <w:rPr>
      <w:color w:val="800080" w:themeColor="followedHyperlink"/>
      <w:u w:val="single"/>
    </w:rPr>
  </w:style>
  <w:style w:type="paragraph" w:customStyle="1" w:styleId="Text1">
    <w:name w:val="Text 1"/>
    <w:basedOn w:val="Standard"/>
    <w:rsid w:val="00E27054"/>
    <w:pPr>
      <w:spacing w:before="120" w:after="120" w:line="240" w:lineRule="auto"/>
      <w:ind w:left="850"/>
      <w:jc w:val="both"/>
    </w:pPr>
    <w:rPr>
      <w:rFonts w:ascii="Times New Roman" w:eastAsiaTheme="minorHAnsi" w:hAnsi="Times New Roman"/>
      <w:sz w:val="24"/>
      <w:szCs w:val="22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7054"/>
    <w:rPr>
      <w:rFonts w:ascii="Tahoma" w:hAnsi="Tahoma"/>
      <w:lang w:val="de-AT"/>
    </w:rPr>
  </w:style>
  <w:style w:type="paragraph" w:customStyle="1" w:styleId="doc-ti">
    <w:name w:val="doc-ti"/>
    <w:basedOn w:val="Standard"/>
    <w:rsid w:val="00591FD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DE" w:eastAsia="de-DE"/>
    </w:rPr>
  </w:style>
  <w:style w:type="paragraph" w:customStyle="1" w:styleId="Default">
    <w:name w:val="Default"/>
    <w:rsid w:val="004674B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rsid w:val="007B7584"/>
    <w:rPr>
      <w:rFonts w:ascii="Tahoma" w:hAnsi="Tahoma"/>
      <w:szCs w:val="24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73AE2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semiHidden/>
    <w:unhideWhenUsed/>
    <w:rsid w:val="007D6248"/>
    <w:pPr>
      <w:spacing w:before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7D6248"/>
    <w:rPr>
      <w:rFonts w:ascii="Tahoma" w:hAnsi="Tahoma"/>
      <w:lang w:val="de-AT"/>
    </w:rPr>
  </w:style>
  <w:style w:type="character" w:styleId="Endnotenzeichen">
    <w:name w:val="endnote reference"/>
    <w:basedOn w:val="Absatz-Standardschriftart"/>
    <w:semiHidden/>
    <w:unhideWhenUsed/>
    <w:rsid w:val="007D6248"/>
    <w:rPr>
      <w:vertAlign w:val="superscript"/>
    </w:rPr>
  </w:style>
  <w:style w:type="character" w:customStyle="1" w:styleId="ui-provider">
    <w:name w:val="ui-provider"/>
    <w:basedOn w:val="Absatz-Standardschriftart"/>
    <w:rsid w:val="005752D2"/>
  </w:style>
  <w:style w:type="paragraph" w:customStyle="1" w:styleId="pf0">
    <w:name w:val="pf0"/>
    <w:basedOn w:val="Standard"/>
    <w:rsid w:val="00EB647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DE" w:eastAsia="de-DE"/>
    </w:rPr>
  </w:style>
  <w:style w:type="character" w:customStyle="1" w:styleId="cf01">
    <w:name w:val="cf01"/>
    <w:basedOn w:val="Absatz-Standardschriftart"/>
    <w:rsid w:val="00EB6470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berschrift4Zchn">
    <w:name w:val="Überschrift 4 Zchn"/>
    <w:basedOn w:val="Absatz-Standardschriftart"/>
    <w:link w:val="berschrift4"/>
    <w:rsid w:val="006104AD"/>
    <w:rPr>
      <w:rFonts w:ascii="Arial" w:hAnsi="Arial"/>
      <w:lang w:val="de-A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E0397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F495C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D4177"/>
    <w:rPr>
      <w:rFonts w:ascii="Tahoma" w:hAnsi="Tahoma"/>
      <w:szCs w:val="24"/>
      <w:lang w:val="de-AT"/>
    </w:rPr>
  </w:style>
  <w:style w:type="paragraph" w:customStyle="1" w:styleId="SI">
    <w:name w:val="_ÜS I."/>
    <w:basedOn w:val="berschrift1"/>
    <w:link w:val="SIZchn"/>
    <w:qFormat/>
    <w:rsid w:val="0024571C"/>
    <w:pPr>
      <w:tabs>
        <w:tab w:val="clear" w:pos="340"/>
      </w:tabs>
    </w:pPr>
    <w:rPr>
      <w:sz w:val="24"/>
      <w:szCs w:val="28"/>
    </w:rPr>
  </w:style>
  <w:style w:type="character" w:customStyle="1" w:styleId="SIZchn">
    <w:name w:val="_ÜS I. Zchn"/>
    <w:basedOn w:val="berschrift1Zchn"/>
    <w:link w:val="SI"/>
    <w:rsid w:val="0024571C"/>
    <w:rPr>
      <w:rFonts w:ascii="Tahoma" w:eastAsia="MS Mincho" w:hAnsi="Tahoma"/>
      <w:b/>
      <w:sz w:val="24"/>
      <w:szCs w:val="28"/>
      <w:lang w:val="de-AT"/>
    </w:rPr>
  </w:style>
  <w:style w:type="paragraph" w:customStyle="1" w:styleId="SI1">
    <w:name w:val="_ÜS I.1"/>
    <w:basedOn w:val="berschrift2"/>
    <w:link w:val="SI1Zchn"/>
    <w:qFormat/>
    <w:rsid w:val="008D4177"/>
    <w:rPr>
      <w:rFonts w:eastAsia="MS Mincho"/>
      <w:sz w:val="22"/>
      <w:szCs w:val="28"/>
    </w:rPr>
  </w:style>
  <w:style w:type="character" w:customStyle="1" w:styleId="SI1Zchn">
    <w:name w:val="_ÜS I.1 Zchn"/>
    <w:basedOn w:val="berschrift2Zchn"/>
    <w:link w:val="SI1"/>
    <w:rsid w:val="008D4177"/>
    <w:rPr>
      <w:rFonts w:ascii="Tahoma" w:eastAsia="MS Mincho" w:hAnsi="Tahoma"/>
      <w:b/>
      <w:sz w:val="22"/>
      <w:szCs w:val="28"/>
      <w:lang w:val="de-AT"/>
    </w:rPr>
  </w:style>
  <w:style w:type="paragraph" w:customStyle="1" w:styleId="SI11">
    <w:name w:val="_ÜS I.1.1"/>
    <w:basedOn w:val="SI1"/>
    <w:link w:val="SI11Zchn"/>
    <w:qFormat/>
    <w:rsid w:val="008D4177"/>
    <w:pPr>
      <w:numPr>
        <w:numId w:val="40"/>
      </w:numPr>
    </w:pPr>
    <w:rPr>
      <w:sz w:val="20"/>
      <w:szCs w:val="24"/>
    </w:rPr>
  </w:style>
  <w:style w:type="character" w:customStyle="1" w:styleId="SI11Zchn">
    <w:name w:val="_ÜS I.1.1 Zchn"/>
    <w:basedOn w:val="SI1Zchn"/>
    <w:link w:val="SI11"/>
    <w:rsid w:val="008D4177"/>
    <w:rPr>
      <w:rFonts w:ascii="Tahoma" w:eastAsia="MS Mincho" w:hAnsi="Tahoma"/>
      <w:b/>
      <w:sz w:val="22"/>
      <w:szCs w:val="24"/>
      <w:lang w:val="de-AT"/>
    </w:rPr>
  </w:style>
  <w:style w:type="paragraph" w:customStyle="1" w:styleId="Kapitel-Navigation">
    <w:name w:val="_Kapitel-Navigation"/>
    <w:basedOn w:val="Standard"/>
    <w:link w:val="Kapitel-NavigationZchn"/>
    <w:qFormat/>
    <w:rsid w:val="007260C3"/>
    <w:pPr>
      <w:pBdr>
        <w:bottom w:val="single" w:sz="12" w:space="1" w:color="808080" w:themeColor="background1" w:themeShade="80"/>
      </w:pBdr>
      <w:spacing w:before="300" w:after="240"/>
      <w:outlineLvl w:val="0"/>
    </w:pPr>
    <w:rPr>
      <w:b/>
      <w:sz w:val="28"/>
    </w:rPr>
  </w:style>
  <w:style w:type="character" w:customStyle="1" w:styleId="Kapitel-NavigationZchn">
    <w:name w:val="_Kapitel-Navigation Zchn"/>
    <w:basedOn w:val="Absatz-Standardschriftart"/>
    <w:link w:val="Kapitel-Navigation"/>
    <w:rsid w:val="007260C3"/>
    <w:rPr>
      <w:rFonts w:ascii="Tahoma" w:hAnsi="Tahoma"/>
      <w:b/>
      <w:sz w:val="28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bensmittelaufsicht@tirol.gv.at" TargetMode="External"/><Relationship Id="rId18" Type="http://schemas.openxmlformats.org/officeDocument/2006/relationships/hyperlink" Target="mailto:pflanzenschutzmittel@baes.gv.at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://www.ris.bka.gv.at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bensmittelaufsicht@stmk.gv.at" TargetMode="External"/><Relationship Id="rId17" Type="http://schemas.openxmlformats.org/officeDocument/2006/relationships/hyperlink" Target="mailto:futtermittel@baes.gv.a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uengemittel@baes.gv.at" TargetMode="External"/><Relationship Id="rId20" Type="http://schemas.openxmlformats.org/officeDocument/2006/relationships/hyperlink" Target="https://www.verbrauchergesundheit.gv.at/Lebensmittel/rechtsvorschriften/oesterreich/bio_rech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t5.bio@ktn.gv.at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post@ma59.wien.gv.a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verbrauchergesundheit.gv.at/Lebensmittel/qualitaetsregelungen/kontrollausschuss_euquadg.html" TargetMode="External"/><Relationship Id="rId19" Type="http://schemas.openxmlformats.org/officeDocument/2006/relationships/hyperlink" Target="mailto:saatgut@baes.gv.a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erbrauchergesundheit.gv.at/Lebensmittel/qualitaetsregelungen/kontrollausschuss_euquadg.html" TargetMode="External"/><Relationship Id="rId14" Type="http://schemas.openxmlformats.org/officeDocument/2006/relationships/hyperlink" Target="mailto:land@vorarlberg.at" TargetMode="External"/><Relationship Id="rId22" Type="http://schemas.openxmlformats.org/officeDocument/2006/relationships/hyperlink" Target="http://eur-lex.europa.eu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20160610_SVA_Informationsaustausch_beschreiben_v5"/>
    <f:field ref="objsubject" par="" edit="true" text=""/>
    <f:field ref="objcreatedby" par="" text="Muthsam, Agnes, Mag."/>
    <f:field ref="objcreatedat" par="" text="09.06.2016 16:20:38"/>
    <f:field ref="objchangedby" par="" text="Muthsam, Agnes, Mag."/>
    <f:field ref="objmodifiedat" par="" text="10.06.2016 16:48:46"/>
    <f:field ref="doc_FSCFOLIO_1_1001_FieldDocumentNumber" par="" text=""/>
    <f:field ref="doc_FSCFOLIO_1_1001_FieldSubject" par="" edit="true" text=""/>
    <f:field ref="FSCFOLIO_1_1001_FieldCurrentUser" par="" text="Mag. Agnes Muthsam"/>
    <f:field ref="CCAPRECONFIG_15_1001_Objektname" par="" edit="true" text="20160610_SVA_Informationsaustausch_beschreiben_v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1D6AA388-4A5C-4735-A2FA-15A2B6399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2193</Words>
  <Characters>18409</Characters>
  <Application>Microsoft Office Word</Application>
  <DocSecurity>0</DocSecurity>
  <Lines>153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VERFAHRENSANWEISUNG Interne Vorgabedokument lenken</vt:lpstr>
    </vt:vector>
  </TitlesOfParts>
  <Company>AGES</Company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VERFAHRENSANWEISUNG Interne Vorgabedokument lenken</dc:title>
  <dc:subject>QM Dokumente</dc:subject>
  <dc:creator/>
  <cp:keywords/>
  <dc:description/>
  <cp:lastModifiedBy>Schlatter Norman</cp:lastModifiedBy>
  <cp:revision>8</cp:revision>
  <cp:lastPrinted>2024-11-12T10:59:00Z</cp:lastPrinted>
  <dcterms:created xsi:type="dcterms:W3CDTF">2025-02-04T13:45:00Z</dcterms:created>
  <dcterms:modified xsi:type="dcterms:W3CDTF">2025-02-19T12:56:00Z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II/B/16a (Lebensmittelrecht und - kennzeichnung)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agnes.muthsam@bmg.gv.at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COO.3000.100.1.77571</vt:lpwstr>
  </property>
  <property fmtid="{D5CDD505-2E9C-101B-9397-08002B2CF9AE}" pid="37" name="FSC#EIBPRECONFIG@1.1001:currentuserrolegroup">
    <vt:lpwstr>COO.3000.100.1.519647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COO.3000.107.2.217691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Mag. Agnes Muthsam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10.06.2016</vt:lpwstr>
  </property>
  <property fmtid="{D5CDD505-2E9C-101B-9397-08002B2CF9AE}" pid="44" name="FSC#EIBPRECONFIG@1.1001:objname">
    <vt:lpwstr>20160610_SVA_Informationsaustausch_beschreiben_v5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Mag. Agnes Muthsam</vt:lpwstr>
  </property>
  <property fmtid="{D5CDD505-2E9C-101B-9397-08002B2CF9AE}" pid="58" name="FSC#COOELAK@1.1001:OwnerExtension">
    <vt:lpwstr>644876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II/B/16a (Lebensmittelrecht und - kennzeichnung)</vt:lpwstr>
  </property>
  <property fmtid="{D5CDD505-2E9C-101B-9397-08002B2CF9AE}" pid="65" name="FSC#COOELAK@1.1001:CreatedAt">
    <vt:lpwstr>09.06.2016</vt:lpwstr>
  </property>
  <property fmtid="{D5CDD505-2E9C-101B-9397-08002B2CF9AE}" pid="66" name="FSC#COOELAK@1.1001:OU">
    <vt:lpwstr>BMG - II/B/16a (Lebensmittelrecht und - kennzeichnung)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*COO.3000.107.6.3650611*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agnes.muthsam@bmg.gv.at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COO.3000.107.6.3650611</vt:lpwstr>
  </property>
  <property fmtid="{D5CDD505-2E9C-101B-9397-08002B2CF9AE}" pid="141" name="FSC#FSCFOLIO@1.1001:docpropproject">
    <vt:lpwstr/>
  </property>
</Properties>
</file>