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B0CD8" w14:textId="77777777" w:rsidR="003F4462" w:rsidRPr="006D4B9C" w:rsidRDefault="003F4462" w:rsidP="003F4462">
      <w:pPr>
        <w:pBdr>
          <w:bottom w:val="single" w:sz="4" w:space="1" w:color="000000" w:themeColor="text1"/>
        </w:pBdr>
        <w:tabs>
          <w:tab w:val="right" w:pos="9356"/>
        </w:tabs>
        <w:spacing w:line="276" w:lineRule="auto"/>
        <w:jc w:val="center"/>
        <w:rPr>
          <w:rFonts w:ascii="Segoe UI Light" w:hAnsi="Segoe UI Light" w:cs="Segoe UI"/>
          <w:b/>
          <w:color w:val="808080" w:themeColor="background1" w:themeShade="80"/>
          <w:sz w:val="28"/>
        </w:rPr>
      </w:pPr>
      <w:r w:rsidRPr="006D4B9C">
        <w:rPr>
          <w:rFonts w:ascii="Segoe UI Light" w:hAnsi="Segoe UI Light" w:cs="Segoe UI"/>
          <w:b/>
          <w:noProof/>
          <w:color w:val="808080" w:themeColor="background1" w:themeShade="80"/>
          <w:sz w:val="28"/>
          <w:lang w:eastAsia="de-DE"/>
        </w:rPr>
        <w:t>Kontrollausschuss gemäß § 5 EU-QuaDG</w:t>
      </w:r>
    </w:p>
    <w:p w14:paraId="0798AADE" w14:textId="77777777" w:rsidR="007D145C" w:rsidRDefault="007D145C" w:rsidP="00530A6E">
      <w:pPr>
        <w:jc w:val="right"/>
      </w:pPr>
    </w:p>
    <w:p w14:paraId="06DFB0E9" w14:textId="77777777" w:rsidR="009020F1" w:rsidRDefault="00B70A79" w:rsidP="00EC65DA">
      <w:pPr>
        <w:rPr>
          <w:rStyle w:val="IntensiveHervorhebung"/>
        </w:rPr>
      </w:pPr>
      <w:r w:rsidRPr="00B70A79">
        <w:rPr>
          <w:rStyle w:val="IntensiveHervorhebung"/>
        </w:rPr>
        <w:t xml:space="preserve">Österreichisches </w:t>
      </w:r>
      <w:r w:rsidR="00793407" w:rsidRPr="00793407">
        <w:rPr>
          <w:rStyle w:val="IntensiveHervorhebung"/>
        </w:rPr>
        <w:t xml:space="preserve">Verzeichnis </w:t>
      </w:r>
      <w:r w:rsidR="00EC65DA" w:rsidRPr="00EC65DA">
        <w:rPr>
          <w:rStyle w:val="IntensiveHervorhebung"/>
        </w:rPr>
        <w:t xml:space="preserve">des ausreichend verfügbaren </w:t>
      </w:r>
      <w:r w:rsidR="00EC65DA" w:rsidRPr="00766CC9">
        <w:rPr>
          <w:rStyle w:val="IntensiveHervorhebung"/>
        </w:rPr>
        <w:t>P</w:t>
      </w:r>
      <w:r w:rsidRPr="00766CC9">
        <w:rPr>
          <w:rStyle w:val="IntensiveHervorhebung"/>
        </w:rPr>
        <w:t>flanzenvermehrungsmaterials</w:t>
      </w:r>
      <w:r w:rsidR="00EC65DA" w:rsidRPr="00EC65DA">
        <w:rPr>
          <w:rStyle w:val="IntensiveHervorhebung"/>
        </w:rPr>
        <w:t xml:space="preserve"> für die biologische Produktion (Verfügbarkeitsliste)</w:t>
      </w:r>
      <w:r w:rsidR="00EC65DA">
        <w:rPr>
          <w:rStyle w:val="IntensiveHervorhebung"/>
        </w:rPr>
        <w:t xml:space="preserve"> </w:t>
      </w:r>
      <w:r w:rsidR="00A30E71">
        <w:rPr>
          <w:rStyle w:val="IntensiveHervorhebung"/>
        </w:rPr>
        <w:t xml:space="preserve">gemäß </w:t>
      </w:r>
      <w:r w:rsidR="003C70CE">
        <w:rPr>
          <w:rStyle w:val="IntensiveHervorhebung"/>
        </w:rPr>
        <w:t xml:space="preserve">Anhang II Teil I </w:t>
      </w:r>
      <w:r w:rsidR="00A30E71">
        <w:rPr>
          <w:rStyle w:val="IntensiveHervorhebung"/>
        </w:rPr>
        <w:t>Punkt</w:t>
      </w:r>
      <w:r w:rsidR="003C70CE">
        <w:rPr>
          <w:rStyle w:val="IntensiveHervorhebung"/>
        </w:rPr>
        <w:t xml:space="preserve"> </w:t>
      </w:r>
      <w:r w:rsidR="00EC65DA">
        <w:rPr>
          <w:rStyle w:val="IntensiveHervorhebung"/>
        </w:rPr>
        <w:t>1.8.5.6</w:t>
      </w:r>
      <w:r w:rsidR="003C70CE" w:rsidRPr="003C70CE">
        <w:rPr>
          <w:rStyle w:val="IntensiveHervorhebung"/>
        </w:rPr>
        <w:t>.</w:t>
      </w:r>
      <w:r w:rsidR="003C70CE">
        <w:rPr>
          <w:rStyle w:val="IntensiveHervorhebung"/>
        </w:rPr>
        <w:t xml:space="preserve"> der Verordnung (EU) 2018/848</w:t>
      </w:r>
    </w:p>
    <w:p w14:paraId="4E929F34" w14:textId="77777777" w:rsidR="00405BCB" w:rsidRPr="00A90D5B" w:rsidRDefault="00405BCB" w:rsidP="00EC65DA">
      <w:pPr>
        <w:rPr>
          <w:rStyle w:val="IntensiveHervorhebung"/>
          <w:b w:val="0"/>
        </w:rPr>
      </w:pPr>
    </w:p>
    <w:p w14:paraId="69F26F72" w14:textId="77777777" w:rsidR="00244C15" w:rsidRDefault="00244C15" w:rsidP="00EC65DA">
      <w:pPr>
        <w:pStyle w:val="berschrift1"/>
      </w:pPr>
      <w:bookmarkStart w:id="0" w:name="_Toc91157683"/>
      <w:r w:rsidRPr="00EC65DA">
        <w:t>Rechtsvorschriften</w:t>
      </w:r>
      <w:bookmarkEnd w:id="0"/>
    </w:p>
    <w:p w14:paraId="14AA554A" w14:textId="77777777" w:rsidR="00244C15" w:rsidRPr="00EC65DA" w:rsidRDefault="00EC65DA" w:rsidP="00075951">
      <w:r>
        <w:t xml:space="preserve">1.8.5.6. </w:t>
      </w:r>
      <w:r w:rsidR="00244C15" w:rsidRPr="00EC65DA">
        <w:t>Die zuständigen Behörden der Mitgliedstaaten erstellen ein amtliches Verzeichnis der Arten, Unterarten oder Sorten (gegebenenfalls zusammengefasst), für die festgestellt wird, dass in ihrem Hoheitsgebiet ökologisches/biologisches Pflanzenvermehrungsmaterial oder Umstellungspflanzenvermehrungsmaterial für die entsprechenden Sorten in ausreichender Menge verfügbar is</w:t>
      </w:r>
      <w:r>
        <w:t>t.</w:t>
      </w:r>
    </w:p>
    <w:p w14:paraId="6596A86F" w14:textId="77777777" w:rsidR="00075951" w:rsidRDefault="00075951" w:rsidP="00075951"/>
    <w:p w14:paraId="5FC89F23" w14:textId="44325815" w:rsidR="00EC65DA" w:rsidRDefault="00EC65DA" w:rsidP="00EC65DA">
      <w:pPr>
        <w:pStyle w:val="berschrift1"/>
      </w:pPr>
      <w:r>
        <w:t xml:space="preserve">Verzeichnis für das Jahr </w:t>
      </w:r>
      <w:r w:rsidR="00F02924">
        <w:t>2025</w:t>
      </w:r>
    </w:p>
    <w:p w14:paraId="2E8DE260" w14:textId="77777777" w:rsidR="00EC65DA" w:rsidRPr="00EC65DA" w:rsidRDefault="00EC65DA" w:rsidP="00075951"/>
    <w:p w14:paraId="14323C7E" w14:textId="77777777" w:rsidR="0068624A" w:rsidRPr="0068624A" w:rsidRDefault="00075951" w:rsidP="00075951">
      <w:r w:rsidRPr="00EC65DA">
        <w:t>Derzeit sind keine Arten, Unterarten oder Sorten gelistet, für die biologisches Pflanzenvermehrungsmaterial oder Umstellungspflanzenvermehrungsmaterial für die entsprechenden Sorten in aus</w:t>
      </w:r>
      <w:r w:rsidR="00B70A79">
        <w:t>reichender Menge verfügbar ist.</w:t>
      </w:r>
    </w:p>
    <w:p w14:paraId="1A7D6826" w14:textId="77777777" w:rsidR="00EC65DA" w:rsidRPr="00F02924" w:rsidRDefault="00EC65DA">
      <w:pPr>
        <w:rPr>
          <w:rFonts w:asciiTheme="majorHAnsi" w:eastAsiaTheme="majorEastAsia" w:hAnsiTheme="majorHAnsi" w:cstheme="majorBidi"/>
          <w:szCs w:val="20"/>
        </w:rPr>
      </w:pPr>
    </w:p>
    <w:p w14:paraId="055202B6" w14:textId="77777777" w:rsidR="00F02924" w:rsidRPr="00F02924" w:rsidRDefault="00F02924">
      <w:pPr>
        <w:rPr>
          <w:rFonts w:asciiTheme="majorHAnsi" w:eastAsiaTheme="majorEastAsia" w:hAnsiTheme="majorHAnsi" w:cstheme="majorBidi"/>
          <w:szCs w:val="20"/>
        </w:rPr>
      </w:pPr>
    </w:p>
    <w:p w14:paraId="690EEC40" w14:textId="77777777" w:rsidR="00F02924" w:rsidRPr="00F02924" w:rsidRDefault="00F02924">
      <w:pPr>
        <w:rPr>
          <w:szCs w:val="20"/>
        </w:rPr>
      </w:pPr>
    </w:p>
    <w:p w14:paraId="58112F87" w14:textId="77777777" w:rsidR="00EC65DA" w:rsidRDefault="00EC65DA">
      <w:pPr>
        <w:rPr>
          <w:szCs w:val="20"/>
        </w:rPr>
      </w:pPr>
    </w:p>
    <w:p w14:paraId="5143CA2A" w14:textId="77777777" w:rsidR="0051310F" w:rsidRDefault="0051310F">
      <w:pPr>
        <w:rPr>
          <w:szCs w:val="20"/>
        </w:rPr>
      </w:pPr>
    </w:p>
    <w:p w14:paraId="5A292CE1" w14:textId="77777777" w:rsidR="0051310F" w:rsidRDefault="0051310F">
      <w:pPr>
        <w:rPr>
          <w:szCs w:val="20"/>
        </w:rPr>
      </w:pPr>
    </w:p>
    <w:p w14:paraId="6C096E67" w14:textId="77777777" w:rsidR="0051310F" w:rsidRDefault="0051310F">
      <w:pPr>
        <w:rPr>
          <w:szCs w:val="20"/>
        </w:rPr>
      </w:pPr>
    </w:p>
    <w:p w14:paraId="09035157" w14:textId="77777777" w:rsidR="0051310F" w:rsidRDefault="0051310F">
      <w:pPr>
        <w:rPr>
          <w:szCs w:val="20"/>
        </w:rPr>
      </w:pPr>
    </w:p>
    <w:p w14:paraId="3A2461B5" w14:textId="77777777" w:rsidR="0051310F" w:rsidRDefault="0051310F">
      <w:pPr>
        <w:rPr>
          <w:szCs w:val="20"/>
        </w:rPr>
      </w:pPr>
    </w:p>
    <w:p w14:paraId="48A118D5" w14:textId="77777777" w:rsidR="0051310F" w:rsidRDefault="0051310F">
      <w:pPr>
        <w:rPr>
          <w:szCs w:val="20"/>
        </w:rPr>
      </w:pPr>
    </w:p>
    <w:p w14:paraId="7A7D5986" w14:textId="77777777" w:rsidR="0051310F" w:rsidRDefault="0051310F">
      <w:pPr>
        <w:rPr>
          <w:szCs w:val="20"/>
        </w:rPr>
      </w:pPr>
    </w:p>
    <w:p w14:paraId="7D593420" w14:textId="77777777" w:rsidR="0051310F" w:rsidRDefault="0051310F">
      <w:pPr>
        <w:rPr>
          <w:szCs w:val="20"/>
        </w:rPr>
      </w:pPr>
    </w:p>
    <w:p w14:paraId="240B6E2E" w14:textId="77777777" w:rsidR="0051310F" w:rsidRDefault="0051310F">
      <w:pPr>
        <w:rPr>
          <w:szCs w:val="20"/>
        </w:rPr>
      </w:pPr>
    </w:p>
    <w:p w14:paraId="2C08158C" w14:textId="77777777" w:rsidR="0051310F" w:rsidRDefault="0051310F">
      <w:pPr>
        <w:rPr>
          <w:szCs w:val="20"/>
        </w:rPr>
      </w:pPr>
    </w:p>
    <w:p w14:paraId="2D95AA4D" w14:textId="77777777" w:rsidR="0051310F" w:rsidRDefault="0051310F">
      <w:pPr>
        <w:rPr>
          <w:szCs w:val="20"/>
        </w:rPr>
      </w:pPr>
    </w:p>
    <w:p w14:paraId="2D3AB6B7" w14:textId="77777777" w:rsidR="0051310F" w:rsidRDefault="0051310F">
      <w:pPr>
        <w:rPr>
          <w:szCs w:val="20"/>
        </w:rPr>
      </w:pPr>
    </w:p>
    <w:p w14:paraId="16596933" w14:textId="77777777" w:rsidR="0051310F" w:rsidRPr="00F02924" w:rsidRDefault="0051310F">
      <w:pPr>
        <w:rPr>
          <w:szCs w:val="20"/>
        </w:rPr>
      </w:pPr>
    </w:p>
    <w:p w14:paraId="0D2178EA" w14:textId="77777777" w:rsidR="00276253" w:rsidRPr="00F02924" w:rsidRDefault="00276253">
      <w:pPr>
        <w:rPr>
          <w:szCs w:val="20"/>
        </w:rPr>
      </w:pPr>
    </w:p>
    <w:p w14:paraId="053E2719" w14:textId="77777777" w:rsidR="00276253" w:rsidRPr="00F02924" w:rsidRDefault="00276253">
      <w:pPr>
        <w:rPr>
          <w:szCs w:val="20"/>
        </w:rPr>
      </w:pPr>
    </w:p>
    <w:p w14:paraId="3C6EA38D" w14:textId="77777777" w:rsidR="00276253" w:rsidRPr="00F02924" w:rsidRDefault="00276253">
      <w:pPr>
        <w:rPr>
          <w:szCs w:val="20"/>
        </w:rPr>
      </w:pPr>
    </w:p>
    <w:p w14:paraId="7B853E46" w14:textId="77777777" w:rsidR="00276253" w:rsidRDefault="00276253"/>
    <w:p w14:paraId="41B2EC68" w14:textId="77777777" w:rsidR="00EC65DA" w:rsidRDefault="00EC65DA"/>
    <w:p w14:paraId="082417B1" w14:textId="0216409E" w:rsidR="009A5738" w:rsidRDefault="007C3B67" w:rsidP="0043377B">
      <w:pPr>
        <w:spacing w:before="80" w:after="0" w:line="200" w:lineRule="exact"/>
        <w:jc w:val="center"/>
      </w:pPr>
      <w:r w:rsidRPr="009A5738">
        <w:rPr>
          <w:sz w:val="14"/>
          <w:szCs w:val="14"/>
        </w:rPr>
        <w:t xml:space="preserve">Bezug auf </w:t>
      </w:r>
      <w:sdt>
        <w:sdtPr>
          <w:rPr>
            <w:sz w:val="14"/>
            <w:szCs w:val="14"/>
          </w:rPr>
          <w:id w:val="980892046"/>
          <w:text/>
        </w:sdtPr>
        <w:sdtEndPr/>
        <w:sdtContent>
          <w:r w:rsidRPr="007C3B67">
            <w:rPr>
              <w:sz w:val="14"/>
              <w:szCs w:val="14"/>
            </w:rPr>
            <w:t>VA_00010 Verwendung-nicht-bio-PVM</w:t>
          </w:r>
          <w:r>
            <w:rPr>
              <w:sz w:val="14"/>
              <w:szCs w:val="14"/>
            </w:rPr>
            <w:t xml:space="preserve"> </w:t>
          </w:r>
          <w:r w:rsidRPr="007C3B67">
            <w:rPr>
              <w:sz w:val="14"/>
              <w:szCs w:val="14"/>
            </w:rPr>
            <w:t>BIO</w:t>
          </w:r>
        </w:sdtContent>
      </w:sdt>
      <w:r>
        <w:rPr>
          <w:sz w:val="14"/>
          <w:szCs w:val="14"/>
        </w:rPr>
        <w:t xml:space="preserve">, geändert und fachlich geprüft </w:t>
      </w:r>
      <w:r w:rsidR="00B128F7">
        <w:rPr>
          <w:sz w:val="14"/>
          <w:szCs w:val="14"/>
        </w:rPr>
        <w:t xml:space="preserve">Fachausschuss PVM </w:t>
      </w:r>
      <w:r w:rsidR="00F02924">
        <w:rPr>
          <w:sz w:val="14"/>
          <w:szCs w:val="14"/>
        </w:rPr>
        <w:t>27.11</w:t>
      </w:r>
      <w:r w:rsidR="00B66CA8">
        <w:rPr>
          <w:sz w:val="14"/>
          <w:szCs w:val="14"/>
        </w:rPr>
        <w:t>.202</w:t>
      </w:r>
      <w:r w:rsidR="00F02924">
        <w:rPr>
          <w:sz w:val="14"/>
          <w:szCs w:val="14"/>
        </w:rPr>
        <w:t>4</w:t>
      </w:r>
      <w:r>
        <w:rPr>
          <w:sz w:val="14"/>
          <w:szCs w:val="14"/>
        </w:rPr>
        <w:t xml:space="preserve">; QM-geprüft Geschäftsstelle </w:t>
      </w:r>
      <w:r w:rsidR="00F02924">
        <w:rPr>
          <w:sz w:val="14"/>
          <w:szCs w:val="14"/>
        </w:rPr>
        <w:t>27</w:t>
      </w:r>
      <w:r w:rsidR="008D172C">
        <w:rPr>
          <w:sz w:val="14"/>
          <w:szCs w:val="14"/>
        </w:rPr>
        <w:t>.1</w:t>
      </w:r>
      <w:r w:rsidR="00F02924">
        <w:rPr>
          <w:sz w:val="14"/>
          <w:szCs w:val="14"/>
        </w:rPr>
        <w:t>1</w:t>
      </w:r>
      <w:r w:rsidR="008D172C">
        <w:rPr>
          <w:sz w:val="14"/>
          <w:szCs w:val="14"/>
        </w:rPr>
        <w:t>.</w:t>
      </w:r>
      <w:r>
        <w:rPr>
          <w:sz w:val="14"/>
          <w:szCs w:val="14"/>
        </w:rPr>
        <w:t>202</w:t>
      </w:r>
      <w:r w:rsidR="00F02924">
        <w:rPr>
          <w:sz w:val="14"/>
          <w:szCs w:val="14"/>
        </w:rPr>
        <w:t>4</w:t>
      </w:r>
      <w:r>
        <w:rPr>
          <w:sz w:val="14"/>
          <w:szCs w:val="14"/>
        </w:rPr>
        <w:t xml:space="preserve">; freigegeben </w:t>
      </w:r>
      <w:r w:rsidR="003877F7">
        <w:rPr>
          <w:sz w:val="14"/>
          <w:szCs w:val="14"/>
        </w:rPr>
        <w:t xml:space="preserve">Beirat für die biologische Produktion </w:t>
      </w:r>
      <w:r w:rsidR="00525323">
        <w:rPr>
          <w:sz w:val="14"/>
          <w:szCs w:val="14"/>
        </w:rPr>
        <w:t>05.12.2024</w:t>
      </w:r>
      <w:r w:rsidR="00F02924">
        <w:rPr>
          <w:sz w:val="14"/>
          <w:szCs w:val="14"/>
        </w:rPr>
        <w:t xml:space="preserve"> </w:t>
      </w:r>
      <w:r w:rsidR="003877F7">
        <w:rPr>
          <w:sz w:val="14"/>
          <w:szCs w:val="14"/>
        </w:rPr>
        <w:t xml:space="preserve"> und </w:t>
      </w:r>
      <w:r>
        <w:rPr>
          <w:sz w:val="14"/>
          <w:szCs w:val="14"/>
        </w:rPr>
        <w:t>Kontrollausschuss</w:t>
      </w:r>
      <w:r w:rsidR="003C7D3A">
        <w:rPr>
          <w:sz w:val="14"/>
          <w:szCs w:val="14"/>
        </w:rPr>
        <w:t xml:space="preserve"> </w:t>
      </w:r>
      <w:r w:rsidR="00EC60AA">
        <w:rPr>
          <w:sz w:val="14"/>
          <w:szCs w:val="14"/>
        </w:rPr>
        <w:t>16</w:t>
      </w:r>
      <w:r w:rsidR="00F02924">
        <w:rPr>
          <w:sz w:val="14"/>
          <w:szCs w:val="14"/>
        </w:rPr>
        <w:t>.</w:t>
      </w:r>
      <w:r w:rsidR="00EC60AA">
        <w:rPr>
          <w:sz w:val="14"/>
          <w:szCs w:val="14"/>
        </w:rPr>
        <w:t>12.2024</w:t>
      </w:r>
      <w:r w:rsidR="009A5738">
        <w:rPr>
          <w:sz w:val="14"/>
          <w:szCs w:val="14"/>
        </w:rPr>
        <w:t>; Vorlage 666_6</w:t>
      </w:r>
    </w:p>
    <w:sectPr w:rsidR="009A5738" w:rsidSect="00530A6E">
      <w:footerReference w:type="default" r:id="rId8"/>
      <w:pgSz w:w="11906" w:h="16838" w:code="9"/>
      <w:pgMar w:top="851" w:right="567" w:bottom="284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ADFDA" w14:textId="77777777" w:rsidR="009B2CD4" w:rsidRDefault="009B2CD4" w:rsidP="009B2CD4">
      <w:pPr>
        <w:spacing w:after="0"/>
      </w:pPr>
      <w:r>
        <w:separator/>
      </w:r>
    </w:p>
  </w:endnote>
  <w:endnote w:type="continuationSeparator" w:id="0">
    <w:p w14:paraId="00814C7B" w14:textId="77777777" w:rsidR="009B2CD4" w:rsidRDefault="009B2CD4" w:rsidP="009B2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rmatvorlage1-AGES-Fuzeile"/>
      <w:tblW w:w="0" w:type="auto"/>
      <w:tblInd w:w="-114" w:type="dxa"/>
      <w:tblCellMar>
        <w:left w:w="28" w:type="dxa"/>
        <w:right w:w="28" w:type="dxa"/>
      </w:tblCellMar>
      <w:tblLook w:val="04A0" w:firstRow="1" w:lastRow="0" w:firstColumn="1" w:lastColumn="0" w:noHBand="0" w:noVBand="1"/>
      <w:tblCaption w:val="Angaben in der Fußzeile des Dokumentes"/>
      <w:tblDescription w:val="Hinweis: Die Fußzeile enthält folgende Elemente: den Dokumenttitel, die Dokument- und Versionsnummer, das &quot;gültig ab&quot;-Datum sowie die Seiten- und Gesamtseitenanzahl."/>
    </w:tblPr>
    <w:tblGrid>
      <w:gridCol w:w="3442"/>
      <w:gridCol w:w="3441"/>
      <w:gridCol w:w="3436"/>
    </w:tblGrid>
    <w:tr w:rsidR="003F1567" w14:paraId="23131909" w14:textId="77777777" w:rsidTr="007C27B0">
      <w:trPr>
        <w:trHeight w:val="268"/>
        <w:tblHeader/>
      </w:trPr>
      <w:tc>
        <w:tcPr>
          <w:tcW w:w="10375" w:type="dxa"/>
          <w:gridSpan w:val="3"/>
        </w:tcPr>
        <w:p w14:paraId="20DB95EB" w14:textId="77777777" w:rsidR="003F1567" w:rsidRDefault="00727360" w:rsidP="00793407">
          <w:pPr>
            <w:spacing w:after="20"/>
          </w:pPr>
          <w:r w:rsidRPr="00727360">
            <w:t>Verzeichnis des ausreichend verfügbaren PVM für die biologische Produktion (Verfügbarkeitsliste)</w:t>
          </w:r>
        </w:p>
      </w:tc>
    </w:tr>
    <w:tr w:rsidR="003F1567" w14:paraId="3AD95ACD" w14:textId="77777777" w:rsidTr="007C27B0">
      <w:trPr>
        <w:trHeight w:val="213"/>
      </w:trPr>
      <w:tc>
        <w:tcPr>
          <w:tcW w:w="3458" w:type="dxa"/>
        </w:tcPr>
        <w:p w14:paraId="2EB43EBE" w14:textId="6BA3F788" w:rsidR="003F1567" w:rsidRDefault="003F1567" w:rsidP="007C27B0">
          <w:pPr>
            <w:spacing w:after="20"/>
          </w:pPr>
          <w:r w:rsidRPr="00EE7F64">
            <w:t xml:space="preserve">Dokument-Nr.: </w:t>
          </w:r>
          <w:r w:rsidR="00B70A79">
            <w:t>L_0022</w:t>
          </w:r>
          <w:r w:rsidR="00793407">
            <w:t>_</w:t>
          </w:r>
          <w:r w:rsidR="00F02924">
            <w:t>4</w:t>
          </w:r>
        </w:p>
      </w:tc>
      <w:tc>
        <w:tcPr>
          <w:tcW w:w="3458" w:type="dxa"/>
        </w:tcPr>
        <w:p w14:paraId="53D7DC02" w14:textId="0C5C072F" w:rsidR="003F1567" w:rsidRDefault="00DB0F75" w:rsidP="00B128F7">
          <w:pPr>
            <w:spacing w:after="20"/>
            <w:jc w:val="center"/>
          </w:pPr>
          <w:r>
            <w:t xml:space="preserve">gültig ab </w:t>
          </w:r>
          <w:r w:rsidR="008D172C">
            <w:t>01.01</w:t>
          </w:r>
          <w:r>
            <w:t>.20</w:t>
          </w:r>
          <w:r w:rsidR="00793407">
            <w:t>2</w:t>
          </w:r>
          <w:r w:rsidR="00F02924">
            <w:t>5</w:t>
          </w:r>
        </w:p>
      </w:tc>
      <w:tc>
        <w:tcPr>
          <w:tcW w:w="3459" w:type="dxa"/>
        </w:tcPr>
        <w:p w14:paraId="1B202287" w14:textId="77777777" w:rsidR="003F1567" w:rsidRDefault="003F1567" w:rsidP="007C27B0">
          <w:pPr>
            <w:spacing w:after="20"/>
            <w:jc w:val="right"/>
          </w:pPr>
          <w:r w:rsidRPr="00EE7F64">
            <w:fldChar w:fldCharType="begin"/>
          </w:r>
          <w:r w:rsidRPr="00EE7F64">
            <w:instrText xml:space="preserve"> PAGE </w:instrText>
          </w:r>
          <w:r w:rsidRPr="00EE7F64">
            <w:fldChar w:fldCharType="separate"/>
          </w:r>
          <w:r w:rsidR="003877F7">
            <w:rPr>
              <w:noProof/>
            </w:rPr>
            <w:t>1</w:t>
          </w:r>
          <w:r w:rsidRPr="00EE7F64">
            <w:fldChar w:fldCharType="end"/>
          </w:r>
          <w:r w:rsidRPr="00EE7F64">
            <w:t>/</w:t>
          </w:r>
          <w:r w:rsidR="00B66CA8">
            <w:fldChar w:fldCharType="begin"/>
          </w:r>
          <w:r w:rsidR="00B66CA8">
            <w:instrText xml:space="preserve"> NUMPAGES </w:instrText>
          </w:r>
          <w:r w:rsidR="00B66CA8">
            <w:fldChar w:fldCharType="separate"/>
          </w:r>
          <w:r w:rsidR="003877F7">
            <w:rPr>
              <w:noProof/>
            </w:rPr>
            <w:t>1</w:t>
          </w:r>
          <w:r w:rsidR="00B66CA8">
            <w:rPr>
              <w:noProof/>
            </w:rPr>
            <w:fldChar w:fldCharType="end"/>
          </w:r>
        </w:p>
      </w:tc>
    </w:tr>
  </w:tbl>
  <w:p w14:paraId="3F7D486F" w14:textId="77777777" w:rsidR="007C27B0" w:rsidRDefault="007C27B0" w:rsidP="007C27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DA6D5" w14:textId="77777777" w:rsidR="009B2CD4" w:rsidRDefault="009B2CD4" w:rsidP="009B2CD4">
      <w:pPr>
        <w:spacing w:after="0"/>
      </w:pPr>
      <w:r>
        <w:separator/>
      </w:r>
    </w:p>
  </w:footnote>
  <w:footnote w:type="continuationSeparator" w:id="0">
    <w:p w14:paraId="3BB7F7D8" w14:textId="77777777" w:rsidR="009B2CD4" w:rsidRDefault="009B2CD4" w:rsidP="009B2C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B34B2"/>
    <w:multiLevelType w:val="hybridMultilevel"/>
    <w:tmpl w:val="B67057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4023"/>
    <w:multiLevelType w:val="hybridMultilevel"/>
    <w:tmpl w:val="798A269E"/>
    <w:lvl w:ilvl="0" w:tplc="62B88A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C7E9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A65192"/>
    <w:multiLevelType w:val="hybridMultilevel"/>
    <w:tmpl w:val="33B897C2"/>
    <w:lvl w:ilvl="0" w:tplc="C7FA7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76314"/>
    <w:multiLevelType w:val="multilevel"/>
    <w:tmpl w:val="5A1A24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16"/>
        </w:tabs>
        <w:ind w:left="341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43449112">
    <w:abstractNumId w:val="2"/>
  </w:num>
  <w:num w:numId="2" w16cid:durableId="918904876">
    <w:abstractNumId w:val="0"/>
  </w:num>
  <w:num w:numId="3" w16cid:durableId="1607692091">
    <w:abstractNumId w:val="1"/>
  </w:num>
  <w:num w:numId="4" w16cid:durableId="109519215">
    <w:abstractNumId w:val="3"/>
  </w:num>
  <w:num w:numId="5" w16cid:durableId="1684627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69"/>
    <w:rsid w:val="00001573"/>
    <w:rsid w:val="0006564F"/>
    <w:rsid w:val="00075951"/>
    <w:rsid w:val="000B1CF8"/>
    <w:rsid w:val="000B4E34"/>
    <w:rsid w:val="000B52FF"/>
    <w:rsid w:val="000B721F"/>
    <w:rsid w:val="000D1E76"/>
    <w:rsid w:val="000F069E"/>
    <w:rsid w:val="00102575"/>
    <w:rsid w:val="001134AE"/>
    <w:rsid w:val="001279A6"/>
    <w:rsid w:val="00142C67"/>
    <w:rsid w:val="001D7B7B"/>
    <w:rsid w:val="001E159A"/>
    <w:rsid w:val="002272DD"/>
    <w:rsid w:val="00244C15"/>
    <w:rsid w:val="00276253"/>
    <w:rsid w:val="002B6050"/>
    <w:rsid w:val="002D376E"/>
    <w:rsid w:val="002D4C71"/>
    <w:rsid w:val="002D74CC"/>
    <w:rsid w:val="002F508F"/>
    <w:rsid w:val="00334EB5"/>
    <w:rsid w:val="00345E3D"/>
    <w:rsid w:val="00350BD6"/>
    <w:rsid w:val="00357B3F"/>
    <w:rsid w:val="003877F7"/>
    <w:rsid w:val="003A50C2"/>
    <w:rsid w:val="003C70CE"/>
    <w:rsid w:val="003C7D3A"/>
    <w:rsid w:val="003E2684"/>
    <w:rsid w:val="003F1567"/>
    <w:rsid w:val="003F4462"/>
    <w:rsid w:val="00402345"/>
    <w:rsid w:val="00405BCB"/>
    <w:rsid w:val="004262FB"/>
    <w:rsid w:val="0043377B"/>
    <w:rsid w:val="004347DD"/>
    <w:rsid w:val="00446DA6"/>
    <w:rsid w:val="00490B9A"/>
    <w:rsid w:val="00491FAD"/>
    <w:rsid w:val="004A1494"/>
    <w:rsid w:val="004C3141"/>
    <w:rsid w:val="004E58A1"/>
    <w:rsid w:val="00507638"/>
    <w:rsid w:val="0051310F"/>
    <w:rsid w:val="00521E62"/>
    <w:rsid w:val="005239DB"/>
    <w:rsid w:val="00525323"/>
    <w:rsid w:val="00530A6E"/>
    <w:rsid w:val="00537E85"/>
    <w:rsid w:val="00545DF2"/>
    <w:rsid w:val="005542E4"/>
    <w:rsid w:val="00593251"/>
    <w:rsid w:val="00594480"/>
    <w:rsid w:val="00597FD0"/>
    <w:rsid w:val="005A152D"/>
    <w:rsid w:val="005A20C8"/>
    <w:rsid w:val="005C528F"/>
    <w:rsid w:val="005D2971"/>
    <w:rsid w:val="00600D69"/>
    <w:rsid w:val="006105BC"/>
    <w:rsid w:val="006758DF"/>
    <w:rsid w:val="00681F00"/>
    <w:rsid w:val="006860B7"/>
    <w:rsid w:val="0068624A"/>
    <w:rsid w:val="006B2BC1"/>
    <w:rsid w:val="006D122B"/>
    <w:rsid w:val="006D2F6E"/>
    <w:rsid w:val="006D6B99"/>
    <w:rsid w:val="00703F1F"/>
    <w:rsid w:val="00712A29"/>
    <w:rsid w:val="00727360"/>
    <w:rsid w:val="00755A2F"/>
    <w:rsid w:val="00763F76"/>
    <w:rsid w:val="00766CC9"/>
    <w:rsid w:val="00787751"/>
    <w:rsid w:val="00793407"/>
    <w:rsid w:val="007B483E"/>
    <w:rsid w:val="007B77EE"/>
    <w:rsid w:val="007C27B0"/>
    <w:rsid w:val="007C3B67"/>
    <w:rsid w:val="007D0D8E"/>
    <w:rsid w:val="007D145C"/>
    <w:rsid w:val="007E3463"/>
    <w:rsid w:val="007E4663"/>
    <w:rsid w:val="007F05C2"/>
    <w:rsid w:val="0080175D"/>
    <w:rsid w:val="008138BA"/>
    <w:rsid w:val="00855F7A"/>
    <w:rsid w:val="008B41E6"/>
    <w:rsid w:val="008D172C"/>
    <w:rsid w:val="008F484B"/>
    <w:rsid w:val="009020F1"/>
    <w:rsid w:val="009320EB"/>
    <w:rsid w:val="0093269A"/>
    <w:rsid w:val="00944AE7"/>
    <w:rsid w:val="009457B7"/>
    <w:rsid w:val="00955BCC"/>
    <w:rsid w:val="00962547"/>
    <w:rsid w:val="009A5738"/>
    <w:rsid w:val="009B13A9"/>
    <w:rsid w:val="009B2CD4"/>
    <w:rsid w:val="009C4B41"/>
    <w:rsid w:val="00A07D06"/>
    <w:rsid w:val="00A27F14"/>
    <w:rsid w:val="00A30E71"/>
    <w:rsid w:val="00A322B3"/>
    <w:rsid w:val="00A62E62"/>
    <w:rsid w:val="00A67723"/>
    <w:rsid w:val="00A90D5B"/>
    <w:rsid w:val="00B128F7"/>
    <w:rsid w:val="00B66CA8"/>
    <w:rsid w:val="00B70A79"/>
    <w:rsid w:val="00B768FA"/>
    <w:rsid w:val="00BD2565"/>
    <w:rsid w:val="00BF7E0A"/>
    <w:rsid w:val="00C25E7E"/>
    <w:rsid w:val="00C414DF"/>
    <w:rsid w:val="00C71278"/>
    <w:rsid w:val="00CC3C94"/>
    <w:rsid w:val="00CE0CCE"/>
    <w:rsid w:val="00CE76CF"/>
    <w:rsid w:val="00CF660C"/>
    <w:rsid w:val="00D2096F"/>
    <w:rsid w:val="00D51F8E"/>
    <w:rsid w:val="00D61A38"/>
    <w:rsid w:val="00D912A3"/>
    <w:rsid w:val="00D97973"/>
    <w:rsid w:val="00DA080F"/>
    <w:rsid w:val="00DA586F"/>
    <w:rsid w:val="00DB0F75"/>
    <w:rsid w:val="00DE5382"/>
    <w:rsid w:val="00DF6742"/>
    <w:rsid w:val="00E14E72"/>
    <w:rsid w:val="00E22568"/>
    <w:rsid w:val="00E47FAE"/>
    <w:rsid w:val="00E85929"/>
    <w:rsid w:val="00EB13A8"/>
    <w:rsid w:val="00EC60AA"/>
    <w:rsid w:val="00EC65DA"/>
    <w:rsid w:val="00EF4C1B"/>
    <w:rsid w:val="00F02924"/>
    <w:rsid w:val="00F867FB"/>
    <w:rsid w:val="00FC70F9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AA3894D"/>
  <w15:docId w15:val="{44F9345D-17DC-4F10-B5BF-FB260B2C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4E72"/>
    <w:pPr>
      <w:spacing w:after="60" w:line="28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93269A"/>
    <w:pPr>
      <w:keepNext/>
      <w:keepLines/>
      <w:numPr>
        <w:numId w:val="1"/>
      </w:numPr>
      <w:spacing w:before="360" w:after="180"/>
      <w:ind w:left="567" w:hanging="567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3269A"/>
    <w:pPr>
      <w:keepNext/>
      <w:keepLines/>
      <w:numPr>
        <w:ilvl w:val="1"/>
        <w:numId w:val="1"/>
      </w:numPr>
      <w:spacing w:before="240" w:after="180"/>
      <w:ind w:left="567" w:hanging="567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F508F"/>
    <w:pPr>
      <w:keepNext/>
      <w:keepLines/>
      <w:numPr>
        <w:ilvl w:val="2"/>
        <w:numId w:val="1"/>
      </w:numPr>
      <w:spacing w:before="180" w:after="120"/>
      <w:ind w:left="851" w:hanging="851"/>
      <w:outlineLvl w:val="2"/>
    </w:pPr>
    <w:rPr>
      <w:rFonts w:ascii="Tahoma" w:eastAsiaTheme="majorEastAsia" w:hAnsi="Tahoma" w:cstheme="majorBid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2F508F"/>
    <w:pPr>
      <w:keepNext/>
      <w:keepLines/>
      <w:numPr>
        <w:ilvl w:val="3"/>
        <w:numId w:val="1"/>
      </w:numPr>
      <w:spacing w:before="60"/>
      <w:ind w:left="851" w:hanging="851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68624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68624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68624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68624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68624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-AGES01">
    <w:name w:val="Formatvorlage-AGES01"/>
    <w:basedOn w:val="NormaleTabelle"/>
    <w:uiPriority w:val="99"/>
    <w:rsid w:val="00A62E62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Formatvorlage1-AGES-Fuzeile">
    <w:name w:val="Formatvorlage1-AGES-Fußzeile"/>
    <w:basedOn w:val="NormaleTabelle"/>
    <w:uiPriority w:val="99"/>
    <w:rsid w:val="005239DB"/>
    <w:pPr>
      <w:spacing w:before="40" w:after="40" w:line="280" w:lineRule="exact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CD4"/>
  </w:style>
  <w:style w:type="paragraph" w:styleId="Fuzeile">
    <w:name w:val="footer"/>
    <w:basedOn w:val="Standard"/>
    <w:link w:val="Fu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B2CD4"/>
  </w:style>
  <w:style w:type="character" w:styleId="IntensiveHervorhebung">
    <w:name w:val="Intense Emphasis"/>
    <w:basedOn w:val="Absatz-Standardschriftart"/>
    <w:uiPriority w:val="21"/>
    <w:qFormat/>
    <w:rsid w:val="00DA080F"/>
    <w:rPr>
      <w:b/>
      <w:bCs/>
      <w:iCs/>
      <w:color w:val="auto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0E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0E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F1567"/>
    <w:pPr>
      <w:spacing w:before="120" w:after="180"/>
    </w:pPr>
    <w:rPr>
      <w:b/>
      <w:bCs/>
      <w:szCs w:val="18"/>
    </w:rPr>
  </w:style>
  <w:style w:type="table" w:styleId="Tabellenraster">
    <w:name w:val="Table Grid"/>
    <w:basedOn w:val="NormaleTabelle"/>
    <w:uiPriority w:val="59"/>
    <w:rsid w:val="003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55BC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93269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93269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508F"/>
    <w:rPr>
      <w:rFonts w:ascii="Tahoma" w:eastAsiaTheme="majorEastAsia" w:hAnsi="Tahoma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F508F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624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624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62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DA586F"/>
    <w:pPr>
      <w:spacing w:before="120" w:after="120"/>
      <w:ind w:left="567"/>
      <w:contextualSpacing/>
    </w:pPr>
  </w:style>
  <w:style w:type="character" w:styleId="Buchtitel">
    <w:name w:val="Book Title"/>
    <w:basedOn w:val="Absatz-Standardschriftart"/>
    <w:uiPriority w:val="33"/>
    <w:qFormat/>
    <w:rsid w:val="00DA586F"/>
    <w:rPr>
      <w:b/>
      <w:bCs/>
      <w:smallCaps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76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76C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76C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76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76C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14E72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5852-633C-4B24-803D-E167A152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 GmbH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Forer Lorenz</dc:creator>
  <cp:lastModifiedBy>Gaschler Angelika</cp:lastModifiedBy>
  <cp:revision>2</cp:revision>
  <cp:lastPrinted>2018-08-16T08:13:00Z</cp:lastPrinted>
  <dcterms:created xsi:type="dcterms:W3CDTF">2024-12-17T05:46:00Z</dcterms:created>
  <dcterms:modified xsi:type="dcterms:W3CDTF">2024-12-17T05:46:00Z</dcterms:modified>
</cp:coreProperties>
</file>